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E4" w:rsidRPr="003068E4" w:rsidRDefault="00D60DC2" w:rsidP="003068E4">
      <w:pPr>
        <w:jc w:val="center"/>
        <w:rPr>
          <w:b/>
          <w:sz w:val="28"/>
        </w:rPr>
      </w:pPr>
      <w:r w:rsidRPr="003068E4">
        <w:rPr>
          <w:b/>
          <w:sz w:val="28"/>
        </w:rPr>
        <w:t xml:space="preserve">Themenvorschläge für Bachelor- </w:t>
      </w:r>
      <w:r w:rsidR="003068E4">
        <w:rPr>
          <w:b/>
          <w:sz w:val="28"/>
        </w:rPr>
        <w:t xml:space="preserve">und </w:t>
      </w:r>
      <w:r w:rsidRPr="003068E4">
        <w:rPr>
          <w:b/>
          <w:sz w:val="28"/>
        </w:rPr>
        <w:t>Masterarbeiten</w:t>
      </w:r>
    </w:p>
    <w:p w:rsidR="00176DB6" w:rsidRPr="00130B98" w:rsidRDefault="00485165" w:rsidP="00130B98">
      <w:pPr>
        <w:spacing w:after="0"/>
        <w:jc w:val="center"/>
        <w:rPr>
          <w:b/>
          <w:sz w:val="24"/>
        </w:rPr>
      </w:pPr>
      <w:r>
        <w:rPr>
          <w:b/>
          <w:sz w:val="24"/>
        </w:rPr>
        <w:t>Oktober</w:t>
      </w:r>
      <w:r w:rsidR="00D60DC2" w:rsidRPr="003068E4">
        <w:rPr>
          <w:b/>
          <w:sz w:val="24"/>
        </w:rPr>
        <w:t xml:space="preserve"> 201</w:t>
      </w:r>
      <w:r w:rsidR="008D237A">
        <w:rPr>
          <w:b/>
          <w:sz w:val="24"/>
        </w:rPr>
        <w:t>7</w:t>
      </w:r>
    </w:p>
    <w:p w:rsidR="00130B98" w:rsidRDefault="00130B98" w:rsidP="006547EC">
      <w:pPr>
        <w:autoSpaceDE w:val="0"/>
        <w:autoSpaceDN w:val="0"/>
        <w:adjustRightInd w:val="0"/>
        <w:spacing w:after="0"/>
        <w:jc w:val="both"/>
        <w:rPr>
          <w:b/>
          <w:sz w:val="28"/>
        </w:rPr>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0C63BB" w:rsidRPr="00EB38D2" w:rsidTr="009A6079">
        <w:tc>
          <w:tcPr>
            <w:tcW w:w="9639" w:type="dxa"/>
            <w:tcBorders>
              <w:bottom w:val="single" w:sz="8" w:space="0" w:color="C00000"/>
            </w:tcBorders>
            <w:vAlign w:val="bottom"/>
          </w:tcPr>
          <w:p w:rsidR="000C63BB" w:rsidRPr="000C63BB" w:rsidRDefault="000C63BB" w:rsidP="000C63BB">
            <w:pPr>
              <w:tabs>
                <w:tab w:val="left" w:pos="459"/>
              </w:tabs>
              <w:ind w:left="459" w:hanging="567"/>
              <w:rPr>
                <w:b/>
                <w:color w:val="CC0000"/>
                <w:sz w:val="28"/>
                <w:lang w:val="de-DE"/>
              </w:rPr>
            </w:pPr>
            <w:r w:rsidRPr="000C63BB">
              <w:rPr>
                <w:rFonts w:ascii="Arial" w:hAnsi="Arial" w:cs="Arial"/>
                <w:b/>
                <w:color w:val="CC0000"/>
                <w:sz w:val="28"/>
                <w:lang w:val="de-DE"/>
              </w:rPr>
              <w:t>►</w:t>
            </w:r>
            <w:r w:rsidRPr="000C63BB">
              <w:rPr>
                <w:b/>
                <w:color w:val="CC0000"/>
                <w:sz w:val="28"/>
                <w:lang w:val="de-DE"/>
              </w:rPr>
              <w:t xml:space="preserve"> </w:t>
            </w:r>
            <w:r w:rsidRPr="000C63BB">
              <w:rPr>
                <w:b/>
                <w:color w:val="CC0000"/>
                <w:sz w:val="28"/>
                <w:lang w:val="de-DE"/>
              </w:rPr>
              <w:tab/>
            </w:r>
            <w:r w:rsidR="00EB38D2">
              <w:rPr>
                <w:b/>
                <w:color w:val="CC0000"/>
                <w:sz w:val="28"/>
                <w:lang w:val="de-DE"/>
              </w:rPr>
              <w:t>Stadt-Land-</w:t>
            </w:r>
            <w:r w:rsidRPr="000C63BB">
              <w:rPr>
                <w:b/>
                <w:color w:val="CC0000"/>
                <w:sz w:val="28"/>
                <w:lang w:val="de-DE"/>
              </w:rPr>
              <w:t>Partnerschaften als Entwickl</w:t>
            </w:r>
            <w:r>
              <w:rPr>
                <w:b/>
                <w:color w:val="CC0000"/>
                <w:sz w:val="28"/>
                <w:lang w:val="de-DE"/>
              </w:rPr>
              <w:t xml:space="preserve">ungsmotor im Landkreis Lüneburg: </w:t>
            </w:r>
            <w:r w:rsidRPr="000C63BB">
              <w:rPr>
                <w:b/>
                <w:color w:val="CC0000"/>
                <w:sz w:val="28"/>
                <w:lang w:val="de-DE"/>
              </w:rPr>
              <w:t>Wie kann die Innovationskraft im Landkreis Lüneb</w:t>
            </w:r>
            <w:r w:rsidR="00EB38D2">
              <w:rPr>
                <w:b/>
                <w:color w:val="CC0000"/>
                <w:sz w:val="28"/>
                <w:lang w:val="de-DE"/>
              </w:rPr>
              <w:t>urg durch verstärkte Stadt-Land-</w:t>
            </w:r>
            <w:r w:rsidRPr="000C63BB">
              <w:rPr>
                <w:b/>
                <w:color w:val="CC0000"/>
                <w:sz w:val="28"/>
                <w:lang w:val="de-DE"/>
              </w:rPr>
              <w:t>Partnerschaften verbessert werden?</w:t>
            </w:r>
            <w:r w:rsidR="00221624">
              <w:rPr>
                <w:b/>
                <w:color w:val="CC0000"/>
                <w:sz w:val="28"/>
                <w:lang w:val="de-DE"/>
              </w:rPr>
              <w:t xml:space="preserve"> (MA)</w:t>
            </w:r>
          </w:p>
          <w:p w:rsidR="000C63BB" w:rsidRPr="00EB38D2" w:rsidRDefault="000C63BB" w:rsidP="000C63BB">
            <w:pPr>
              <w:tabs>
                <w:tab w:val="left" w:pos="459"/>
              </w:tabs>
              <w:ind w:left="459" w:hanging="567"/>
              <w:rPr>
                <w:sz w:val="10"/>
                <w:lang w:val="de-DE"/>
              </w:rPr>
            </w:pPr>
          </w:p>
        </w:tc>
      </w:tr>
    </w:tbl>
    <w:p w:rsidR="000C63BB" w:rsidRPr="00EB38D2" w:rsidRDefault="000C63BB" w:rsidP="000C63BB">
      <w:pPr>
        <w:spacing w:line="240" w:lineRule="auto"/>
        <w:jc w:val="both"/>
        <w:rPr>
          <w:b/>
        </w:rPr>
      </w:pPr>
    </w:p>
    <w:p w:rsidR="000C63BB" w:rsidRPr="00130B98" w:rsidRDefault="000C63BB" w:rsidP="000C63BB">
      <w:pPr>
        <w:spacing w:line="240" w:lineRule="auto"/>
        <w:jc w:val="both"/>
        <w:rPr>
          <w:szCs w:val="20"/>
        </w:rPr>
      </w:pPr>
      <w:r w:rsidRPr="00130B98">
        <w:rPr>
          <w:b/>
          <w:szCs w:val="20"/>
        </w:rPr>
        <w:t>Kurzbeschreibung:</w:t>
      </w:r>
      <w:r w:rsidRPr="00130B98">
        <w:rPr>
          <w:szCs w:val="20"/>
        </w:rPr>
        <w:t xml:space="preserve">  </w:t>
      </w:r>
    </w:p>
    <w:p w:rsidR="000C63BB" w:rsidRDefault="000C63BB" w:rsidP="000C63BB">
      <w:pPr>
        <w:spacing w:line="240" w:lineRule="auto"/>
        <w:jc w:val="both"/>
        <w:rPr>
          <w:szCs w:val="20"/>
        </w:rPr>
      </w:pPr>
      <w:r w:rsidRPr="000C63BB">
        <w:rPr>
          <w:szCs w:val="20"/>
        </w:rPr>
        <w:t>In der Stadt spielt das Leben und auf dem Land ist nichts los? Viel mehr Unternehmen sind in den Städten angesiedelt als auf dem Land und in Ballungsräumen entstehen mehr Innovationen.  Wirtschaftscluster und Innovationsstrategien von Städten lassen ländliche Regionen und Akteure häufig außer Acht. Potenziale für Wachstum und Arbeitsplätze werden so nicht voll ausgeschöpft,  da Städte die Synergieeffekte mit der ländlichen Umgebung ungenutzt lassen.</w:t>
      </w:r>
    </w:p>
    <w:p w:rsidR="00A330C1" w:rsidRDefault="00A330C1" w:rsidP="000C63BB">
      <w:pPr>
        <w:spacing w:line="240" w:lineRule="auto"/>
        <w:jc w:val="both"/>
        <w:rPr>
          <w:szCs w:val="20"/>
        </w:rPr>
      </w:pPr>
      <w:r>
        <w:rPr>
          <w:szCs w:val="20"/>
        </w:rPr>
        <w:t>Der Landkreis Lüneburg ist sehr heterogen und sowohl durch periphere, ländliche Räume als auch durch die Nähe zu den Städten Hamburg, Bremen und Hannover geprägt. Stadt-Land-Partnerschaften können hier zum Innovationstransfer zwischen den in den Städten ansässigen Forschungs- und Entwicklungs</w:t>
      </w:r>
      <w:r w:rsidR="00F26AB4">
        <w:rPr>
          <w:szCs w:val="20"/>
        </w:rPr>
        <w:t>-</w:t>
      </w:r>
      <w:r>
        <w:rPr>
          <w:szCs w:val="20"/>
        </w:rPr>
        <w:t>einrichtungen und Akteuren im ländlichen Raum beitragen. Dazu stellen sich unter anderem folgende Fragen:</w:t>
      </w:r>
    </w:p>
    <w:p w:rsidR="00A330C1" w:rsidRPr="00221624" w:rsidRDefault="00A330C1" w:rsidP="00221624">
      <w:pPr>
        <w:pStyle w:val="Listenabsatz"/>
        <w:numPr>
          <w:ilvl w:val="0"/>
          <w:numId w:val="7"/>
        </w:numPr>
        <w:spacing w:line="240" w:lineRule="auto"/>
        <w:ind w:left="357" w:hanging="357"/>
        <w:jc w:val="both"/>
      </w:pPr>
      <w:r w:rsidRPr="00221624">
        <w:t>Welche Akteure können im Bereich der regionalen Innovation identifiziert werden?</w:t>
      </w:r>
    </w:p>
    <w:p w:rsidR="00A330C1" w:rsidRPr="00221624" w:rsidRDefault="00130B98" w:rsidP="00221624">
      <w:pPr>
        <w:pStyle w:val="Listenabsatz"/>
        <w:numPr>
          <w:ilvl w:val="0"/>
          <w:numId w:val="7"/>
        </w:numPr>
        <w:spacing w:line="240" w:lineRule="auto"/>
        <w:ind w:left="357" w:hanging="357"/>
        <w:jc w:val="both"/>
      </w:pPr>
      <w:r w:rsidRPr="00221624">
        <w:t>Welche Best-Practic</w:t>
      </w:r>
      <w:r w:rsidR="00A330C1" w:rsidRPr="00221624">
        <w:t xml:space="preserve">e-Beispiele gibt es </w:t>
      </w:r>
      <w:r w:rsidR="00EB38D2" w:rsidRPr="00221624">
        <w:t xml:space="preserve">im </w:t>
      </w:r>
      <w:r w:rsidR="00A330C1" w:rsidRPr="00221624">
        <w:t>Landkreis Lüneburg für Stadt-Land-</w:t>
      </w:r>
      <w:r w:rsidR="00EB38D2" w:rsidRPr="00221624">
        <w:t>Partnerschaften</w:t>
      </w:r>
      <w:r w:rsidR="00A330C1" w:rsidRPr="00221624">
        <w:t xml:space="preserve"> und Innovationstransfer?</w:t>
      </w:r>
    </w:p>
    <w:p w:rsidR="00A330C1" w:rsidRPr="00221624" w:rsidRDefault="00A330C1" w:rsidP="00221624">
      <w:pPr>
        <w:pStyle w:val="Listenabsatz"/>
        <w:numPr>
          <w:ilvl w:val="0"/>
          <w:numId w:val="7"/>
        </w:numPr>
        <w:spacing w:line="240" w:lineRule="auto"/>
        <w:ind w:left="357" w:hanging="357"/>
        <w:jc w:val="both"/>
      </w:pPr>
      <w:r w:rsidRPr="00221624">
        <w:t>In welchen Bereichen bestehen Potentiale für verstärkte Stadt-Land-Partnerschaften? Und wie können diese Potentiale zukünftig besser genutzt werden?</w:t>
      </w:r>
    </w:p>
    <w:p w:rsidR="00A330C1" w:rsidRPr="00A330C1" w:rsidRDefault="00A330C1" w:rsidP="00221624">
      <w:pPr>
        <w:pStyle w:val="Listenabsatz"/>
        <w:numPr>
          <w:ilvl w:val="0"/>
          <w:numId w:val="7"/>
        </w:numPr>
        <w:spacing w:line="240" w:lineRule="auto"/>
        <w:ind w:left="357" w:hanging="357"/>
        <w:jc w:val="both"/>
        <w:rPr>
          <w:szCs w:val="20"/>
        </w:rPr>
      </w:pPr>
      <w:r w:rsidRPr="00221624">
        <w:t>Wie können</w:t>
      </w:r>
      <w:r>
        <w:rPr>
          <w:szCs w:val="20"/>
        </w:rPr>
        <w:t xml:space="preserve"> Stadt-Land-Partnerschaften institutionalisiert werden? </w:t>
      </w:r>
    </w:p>
    <w:p w:rsidR="00A330C1" w:rsidRPr="000C63BB" w:rsidRDefault="00A330C1" w:rsidP="000C63BB">
      <w:pPr>
        <w:spacing w:line="240" w:lineRule="auto"/>
        <w:jc w:val="both"/>
        <w:rPr>
          <w:szCs w:val="20"/>
        </w:rPr>
      </w:pPr>
      <w:r>
        <w:rPr>
          <w:szCs w:val="20"/>
        </w:rPr>
        <w:t>Das Fachgebiet Stadtplanung und Regionalentwicklung arbeitet zu diesem Themenbereich im Rahmen des EU-Projekts RUMORE (</w:t>
      </w:r>
      <w:r w:rsidRPr="00A330C1">
        <w:rPr>
          <w:szCs w:val="20"/>
        </w:rPr>
        <w:t xml:space="preserve">Rural-Urban </w:t>
      </w:r>
      <w:proofErr w:type="spellStart"/>
      <w:r w:rsidRPr="00A330C1">
        <w:rPr>
          <w:szCs w:val="20"/>
        </w:rPr>
        <w:t>Partnerships</w:t>
      </w:r>
      <w:proofErr w:type="spellEnd"/>
      <w:r>
        <w:rPr>
          <w:szCs w:val="20"/>
        </w:rPr>
        <w:t xml:space="preserve"> </w:t>
      </w:r>
      <w:proofErr w:type="spellStart"/>
      <w:r>
        <w:rPr>
          <w:szCs w:val="20"/>
        </w:rPr>
        <w:t>Motivating</w:t>
      </w:r>
      <w:proofErr w:type="spellEnd"/>
      <w:r>
        <w:rPr>
          <w:szCs w:val="20"/>
        </w:rPr>
        <w:t xml:space="preserve"> Regional </w:t>
      </w:r>
      <w:proofErr w:type="spellStart"/>
      <w:r>
        <w:rPr>
          <w:szCs w:val="20"/>
        </w:rPr>
        <w:t>Economies</w:t>
      </w:r>
      <w:proofErr w:type="spellEnd"/>
      <w:r>
        <w:rPr>
          <w:szCs w:val="20"/>
        </w:rPr>
        <w:t>). Das Projekt</w:t>
      </w:r>
      <w:r w:rsidRPr="00A330C1">
        <w:rPr>
          <w:szCs w:val="20"/>
        </w:rPr>
        <w:t xml:space="preserve"> befasst sich mit der Herausforderung, wie regionale Innovationsketten und Wertschöpfungscluster verbessert werden können, indem städtische und ländliche Akteure intensiver vernetzt werden.</w:t>
      </w:r>
      <w:r>
        <w:rPr>
          <w:szCs w:val="20"/>
        </w:rPr>
        <w:t xml:space="preserve"> Weitere Informationen zum Projekt finden Sie unter </w:t>
      </w:r>
      <w:hyperlink r:id="rId9" w:history="1">
        <w:r w:rsidRPr="008C20FE">
          <w:rPr>
            <w:rStyle w:val="Hyperlink"/>
            <w:szCs w:val="20"/>
          </w:rPr>
          <w:t>www.interregeurope.eu/rumore</w:t>
        </w:r>
      </w:hyperlink>
      <w:r>
        <w:rPr>
          <w:szCs w:val="20"/>
        </w:rPr>
        <w:t xml:space="preserve">. Es bestehen Kontakte zum Landkreis Lüneburg, auf die Sie im Rahmen der Masterarbeit zurückgreifen können. </w:t>
      </w:r>
    </w:p>
    <w:p w:rsidR="00171F86" w:rsidRPr="0093393F" w:rsidRDefault="000C63BB" w:rsidP="000C63BB">
      <w:pPr>
        <w:spacing w:line="240" w:lineRule="auto"/>
        <w:jc w:val="both"/>
        <w:rPr>
          <w:szCs w:val="20"/>
        </w:rPr>
      </w:pPr>
      <w:r w:rsidRPr="0093393F">
        <w:rPr>
          <w:b/>
          <w:szCs w:val="20"/>
        </w:rPr>
        <w:t>Betreuung:</w:t>
      </w:r>
      <w:r w:rsidRPr="0093393F">
        <w:rPr>
          <w:szCs w:val="20"/>
        </w:rPr>
        <w:t xml:space="preserve">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4183"/>
      </w:tblGrid>
      <w:tr w:rsidR="00171F86" w:rsidRPr="001F76D0" w:rsidTr="00130B98">
        <w:tc>
          <w:tcPr>
            <w:tcW w:w="4606" w:type="dxa"/>
          </w:tcPr>
          <w:p w:rsidR="00171F86" w:rsidRPr="001F76D0" w:rsidRDefault="00171F86" w:rsidP="00BD4724">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171F86" w:rsidRPr="001F76D0" w:rsidRDefault="00171F86" w:rsidP="00BD4724">
            <w:pPr>
              <w:autoSpaceDE w:val="0"/>
              <w:autoSpaceDN w:val="0"/>
              <w:adjustRightInd w:val="0"/>
              <w:jc w:val="both"/>
              <w:rPr>
                <w:sz w:val="20"/>
                <w:szCs w:val="20"/>
              </w:rPr>
            </w:pPr>
            <w:r w:rsidRPr="001F76D0">
              <w:rPr>
                <w:sz w:val="20"/>
                <w:szCs w:val="20"/>
              </w:rPr>
              <w:t>joerg.knieling@hcu-hamburg.de</w:t>
            </w:r>
          </w:p>
          <w:p w:rsidR="00171F86" w:rsidRPr="001F76D0" w:rsidRDefault="00171F86" w:rsidP="00BD4724">
            <w:pPr>
              <w:jc w:val="both"/>
              <w:rPr>
                <w:sz w:val="20"/>
                <w:szCs w:val="20"/>
              </w:rPr>
            </w:pPr>
            <w:r w:rsidRPr="001F76D0">
              <w:rPr>
                <w:sz w:val="20"/>
                <w:szCs w:val="20"/>
              </w:rPr>
              <w:t>Tel. 040/42827 – 4515</w:t>
            </w:r>
          </w:p>
        </w:tc>
        <w:tc>
          <w:tcPr>
            <w:tcW w:w="4183" w:type="dxa"/>
          </w:tcPr>
          <w:p w:rsidR="00171F86" w:rsidRPr="008D237A" w:rsidRDefault="00171F86" w:rsidP="00BD4724">
            <w:pPr>
              <w:jc w:val="both"/>
              <w:rPr>
                <w:sz w:val="20"/>
                <w:szCs w:val="20"/>
                <w:lang w:val="en-US"/>
              </w:rPr>
            </w:pPr>
            <w:r w:rsidRPr="008D237A">
              <w:rPr>
                <w:sz w:val="20"/>
                <w:szCs w:val="20"/>
                <w:lang w:val="en-US"/>
              </w:rPr>
              <w:t xml:space="preserve">M. Sc. </w:t>
            </w:r>
            <w:proofErr w:type="spellStart"/>
            <w:r w:rsidRPr="008D237A">
              <w:rPr>
                <w:sz w:val="20"/>
                <w:szCs w:val="20"/>
                <w:lang w:val="en-US"/>
              </w:rPr>
              <w:t>Galya</w:t>
            </w:r>
            <w:proofErr w:type="spellEnd"/>
            <w:r w:rsidRPr="008D237A">
              <w:rPr>
                <w:sz w:val="20"/>
                <w:szCs w:val="20"/>
                <w:lang w:val="en-US"/>
              </w:rPr>
              <w:t xml:space="preserve"> </w:t>
            </w:r>
            <w:proofErr w:type="spellStart"/>
            <w:r w:rsidRPr="008D237A">
              <w:rPr>
                <w:sz w:val="20"/>
                <w:szCs w:val="20"/>
                <w:lang w:val="en-US"/>
              </w:rPr>
              <w:t>Vladova</w:t>
            </w:r>
            <w:proofErr w:type="spellEnd"/>
          </w:p>
          <w:p w:rsidR="00171F86" w:rsidRPr="008D237A" w:rsidRDefault="00171F86" w:rsidP="00BD4724">
            <w:pPr>
              <w:jc w:val="both"/>
              <w:rPr>
                <w:sz w:val="20"/>
                <w:szCs w:val="20"/>
                <w:lang w:val="en-US"/>
              </w:rPr>
            </w:pPr>
            <w:r w:rsidRPr="008D237A">
              <w:rPr>
                <w:sz w:val="20"/>
                <w:szCs w:val="20"/>
                <w:lang w:val="en-US"/>
              </w:rPr>
              <w:t>galya.vladova@hcu-hamburg.de</w:t>
            </w:r>
          </w:p>
          <w:p w:rsidR="00171F86" w:rsidRPr="001F76D0" w:rsidRDefault="00171F86" w:rsidP="00BD4724">
            <w:pPr>
              <w:jc w:val="both"/>
              <w:rPr>
                <w:sz w:val="20"/>
                <w:szCs w:val="20"/>
                <w:lang w:val="de-DE"/>
              </w:rPr>
            </w:pPr>
            <w:r>
              <w:rPr>
                <w:sz w:val="20"/>
                <w:szCs w:val="20"/>
              </w:rPr>
              <w:t xml:space="preserve">Tel. 040/42827 – 4530 </w:t>
            </w:r>
          </w:p>
        </w:tc>
      </w:tr>
    </w:tbl>
    <w:p w:rsidR="00130B98" w:rsidRDefault="00130B98" w:rsidP="000C63BB">
      <w:pPr>
        <w:spacing w:line="240" w:lineRule="auto"/>
        <w:jc w:val="both"/>
        <w:rPr>
          <w:szCs w:val="20"/>
        </w:rPr>
      </w:pPr>
    </w:p>
    <w:p w:rsidR="00485165" w:rsidRPr="0093393F" w:rsidRDefault="00485165" w:rsidP="000C63BB">
      <w:pPr>
        <w:spacing w:line="240" w:lineRule="auto"/>
        <w:jc w:val="both"/>
        <w:rPr>
          <w:szCs w:val="20"/>
        </w:rPr>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485165" w:rsidRPr="00EB38D2" w:rsidTr="009A6079">
        <w:tc>
          <w:tcPr>
            <w:tcW w:w="9639" w:type="dxa"/>
            <w:tcBorders>
              <w:bottom w:val="single" w:sz="8" w:space="0" w:color="C00000"/>
            </w:tcBorders>
            <w:vAlign w:val="bottom"/>
          </w:tcPr>
          <w:p w:rsidR="00485165" w:rsidRPr="00485165" w:rsidRDefault="00485165" w:rsidP="009A6079">
            <w:pPr>
              <w:tabs>
                <w:tab w:val="left" w:pos="459"/>
              </w:tabs>
              <w:ind w:left="459" w:hanging="567"/>
              <w:rPr>
                <w:rFonts w:ascii="Arial" w:hAnsi="Arial" w:cs="Arial"/>
                <w:b/>
                <w:sz w:val="24"/>
              </w:rPr>
            </w:pPr>
            <w:r w:rsidRPr="000C63BB">
              <w:rPr>
                <w:rFonts w:ascii="Arial" w:hAnsi="Arial" w:cs="Arial"/>
                <w:b/>
                <w:color w:val="CC0000"/>
                <w:sz w:val="28"/>
                <w:lang w:val="de-DE"/>
              </w:rPr>
              <w:t>►</w:t>
            </w:r>
            <w:r w:rsidRPr="000C63BB">
              <w:rPr>
                <w:b/>
                <w:color w:val="CC0000"/>
                <w:sz w:val="28"/>
                <w:lang w:val="de-DE"/>
              </w:rPr>
              <w:t xml:space="preserve"> </w:t>
            </w:r>
            <w:r w:rsidRPr="000C63BB">
              <w:rPr>
                <w:b/>
                <w:color w:val="CC0000"/>
                <w:sz w:val="28"/>
                <w:lang w:val="de-DE"/>
              </w:rPr>
              <w:tab/>
            </w:r>
            <w:r w:rsidR="009A6079">
              <w:rPr>
                <w:b/>
                <w:color w:val="CC0000"/>
                <w:sz w:val="28"/>
                <w:lang w:val="de-DE"/>
              </w:rPr>
              <w:t>Netto Null-Flächenverbrauch:</w:t>
            </w:r>
            <w:r w:rsidRPr="00485165">
              <w:rPr>
                <w:b/>
                <w:color w:val="CC0000"/>
                <w:sz w:val="28"/>
                <w:lang w:val="de-DE"/>
              </w:rPr>
              <w:t xml:space="preserve"> Wie lässt sich das in Hamburg umsetzen?</w:t>
            </w:r>
            <w:r w:rsidR="009A6079">
              <w:rPr>
                <w:b/>
                <w:color w:val="CC0000"/>
                <w:sz w:val="28"/>
                <w:lang w:val="de-DE"/>
              </w:rPr>
              <w:t xml:space="preserve"> (MA)</w:t>
            </w:r>
          </w:p>
          <w:p w:rsidR="00485165" w:rsidRPr="00EB38D2" w:rsidRDefault="00485165" w:rsidP="000745B4">
            <w:pPr>
              <w:tabs>
                <w:tab w:val="left" w:pos="459"/>
              </w:tabs>
              <w:ind w:left="459" w:hanging="567"/>
              <w:rPr>
                <w:sz w:val="10"/>
                <w:lang w:val="de-DE"/>
              </w:rPr>
            </w:pPr>
          </w:p>
        </w:tc>
      </w:tr>
    </w:tbl>
    <w:p w:rsidR="00485165" w:rsidRPr="00EB38D2" w:rsidRDefault="00485165" w:rsidP="00485165">
      <w:pPr>
        <w:spacing w:line="240" w:lineRule="auto"/>
        <w:jc w:val="both"/>
        <w:rPr>
          <w:b/>
        </w:rPr>
      </w:pPr>
    </w:p>
    <w:p w:rsidR="00485165" w:rsidRPr="00130B98" w:rsidRDefault="00485165" w:rsidP="00485165">
      <w:pPr>
        <w:spacing w:line="240" w:lineRule="auto"/>
        <w:jc w:val="both"/>
        <w:rPr>
          <w:szCs w:val="20"/>
        </w:rPr>
      </w:pPr>
      <w:r w:rsidRPr="00130B98">
        <w:rPr>
          <w:b/>
          <w:szCs w:val="20"/>
        </w:rPr>
        <w:t>Kurzbeschreibung:</w:t>
      </w:r>
      <w:r w:rsidRPr="00130B98">
        <w:rPr>
          <w:szCs w:val="20"/>
        </w:rPr>
        <w:t xml:space="preserve">  </w:t>
      </w:r>
    </w:p>
    <w:p w:rsidR="009A6079" w:rsidRPr="009A6079" w:rsidRDefault="009A6079" w:rsidP="009A6079">
      <w:pPr>
        <w:spacing w:line="240" w:lineRule="auto"/>
        <w:jc w:val="both"/>
        <w:rPr>
          <w:szCs w:val="20"/>
        </w:rPr>
      </w:pPr>
      <w:r w:rsidRPr="009A6079">
        <w:rPr>
          <w:szCs w:val="20"/>
        </w:rPr>
        <w:t xml:space="preserve">Das Ziel, den täglichen Flächenverbrauch an Siedlungs- und Verkehrsfläche bis 2020 bundesweit auf 30 ha zu reduzieren, liegt noch in weiter Ferne. Angesichts stetiger Inanspruchnahme neuer Flächen für </w:t>
      </w:r>
      <w:r w:rsidRPr="009A6079">
        <w:rPr>
          <w:szCs w:val="20"/>
        </w:rPr>
        <w:lastRenderedPageBreak/>
        <w:t>Wohnungsbau, Infrastruktur und Gewerbe sind radikalere Konzepte und Instrumente gefragt. Dazu zählt das „Netto-Null-Konzept“.</w:t>
      </w:r>
    </w:p>
    <w:p w:rsidR="009A6079" w:rsidRPr="009A6079" w:rsidRDefault="009A6079" w:rsidP="009A6079">
      <w:pPr>
        <w:spacing w:line="240" w:lineRule="auto"/>
        <w:jc w:val="both"/>
        <w:rPr>
          <w:szCs w:val="20"/>
        </w:rPr>
      </w:pPr>
      <w:r w:rsidRPr="009A6079">
        <w:rPr>
          <w:szCs w:val="20"/>
        </w:rPr>
        <w:t>Ziel des Netto-Null-Konzepts ist, den Umfang der versiegelten Fläche „einzufrieren“.  Einfach gesprochen, könnte eine Kommune beispielsweise festlegen, dass sich die versiegelten Flächen (Gewerbe, Wohnen, Verkehr,…) auf 50 % des Stadtgebietes beschränken, die weiteren 50 % müssten im Sinne des Netto-Null-Ansatzes unversiegelt bleiben. Wenn bereits 50 % der Fläche versiegelt sind, muss jede Neuversiegelung an anderer Stelle durch eine Entsiegelung ausgeglichen werden, sodass das 50/50-Verhältnis bestehen bleibt.</w:t>
      </w:r>
    </w:p>
    <w:p w:rsidR="009A6079" w:rsidRPr="009A6079" w:rsidRDefault="009A6079" w:rsidP="009A6079">
      <w:pPr>
        <w:spacing w:line="240" w:lineRule="auto"/>
        <w:jc w:val="both"/>
        <w:rPr>
          <w:szCs w:val="20"/>
        </w:rPr>
      </w:pPr>
      <w:r w:rsidRPr="009A6079">
        <w:rPr>
          <w:szCs w:val="20"/>
        </w:rPr>
        <w:t>Damit ist eine Kommune automatisch angehalten, Flächen zu sparen. Sei es beispielsweise durch die eben angesprochene Begrenzung der Flächenneuinanspruchnahme, eine effizientere Flächennutzung oder durch die Mobilisierung von Bestandsflächen (z.B. durch Umnutzung von Verkehrs- oder Gewerbeflächen für Wohnnutzung).</w:t>
      </w:r>
    </w:p>
    <w:p w:rsidR="009A6079" w:rsidRPr="009A6079" w:rsidRDefault="009A6079" w:rsidP="009A6079">
      <w:pPr>
        <w:spacing w:line="240" w:lineRule="auto"/>
        <w:jc w:val="both"/>
        <w:rPr>
          <w:szCs w:val="20"/>
        </w:rPr>
      </w:pPr>
      <w:r w:rsidRPr="009A6079">
        <w:rPr>
          <w:szCs w:val="20"/>
        </w:rPr>
        <w:t>Gerade in einer wachsenden Stadt wie Hamburg, deren Flächen sehr begrenzt sind, braucht es Ansätze, die die Inanspruchnahme neuer Flächen begrenzen. Gleichzeitig muss die Stadt aber auch dem steigenden Bevölkerungsdruck gerecht werden können.</w:t>
      </w:r>
    </w:p>
    <w:p w:rsidR="009A6079" w:rsidRPr="009A6079" w:rsidRDefault="009A6079" w:rsidP="009A6079">
      <w:pPr>
        <w:spacing w:line="240" w:lineRule="auto"/>
        <w:jc w:val="both"/>
        <w:rPr>
          <w:szCs w:val="20"/>
        </w:rPr>
      </w:pPr>
      <w:r w:rsidRPr="009A6079">
        <w:rPr>
          <w:szCs w:val="20"/>
        </w:rPr>
        <w:t>Im Rahmen des Studienprojektes / der Masterabschlussarbeit sollen mögliche Instrumente der Flächenkreislaufwirtschaft mit Blick auf ihre Anwendbarkeit am Fallbeispiel Hamburg untersucht werden. Praxisbeispiele anderer Kommunen sollen zeigen, wie das Konzept funktioniert und wie es auf Hamburg übertragen werden kann.</w:t>
      </w:r>
    </w:p>
    <w:p w:rsidR="009A6079" w:rsidRPr="009A6079" w:rsidRDefault="009A6079" w:rsidP="009A6079">
      <w:pPr>
        <w:spacing w:line="240" w:lineRule="auto"/>
        <w:jc w:val="both"/>
        <w:rPr>
          <w:szCs w:val="20"/>
        </w:rPr>
      </w:pPr>
      <w:r w:rsidRPr="009A6079">
        <w:rPr>
          <w:szCs w:val="20"/>
        </w:rPr>
        <w:t>Das Studienprojekt / die Masterabschlussarbeit soll einen Beitrag leisten zu einer fundierten fachpolitischen Diskussion über Netto-Null in Hamburg. Es soll zugleich einen Beitrag zu einer gemeinsamen Fachtagung von HCU und BUND Hamburg leisten, die für Juni 2018 zum Thema Flächenverbrauch vorgesehen ist.</w:t>
      </w:r>
    </w:p>
    <w:p w:rsidR="00867980" w:rsidRPr="0093393F" w:rsidRDefault="00867980" w:rsidP="00867980">
      <w:pPr>
        <w:spacing w:line="240" w:lineRule="auto"/>
        <w:jc w:val="both"/>
        <w:rPr>
          <w:szCs w:val="20"/>
        </w:rPr>
      </w:pPr>
      <w:r w:rsidRPr="0093393F">
        <w:rPr>
          <w:b/>
          <w:szCs w:val="20"/>
        </w:rPr>
        <w:t>Betreuung:</w:t>
      </w:r>
      <w:r w:rsidRPr="0093393F">
        <w:rPr>
          <w:szCs w:val="20"/>
        </w:rPr>
        <w:t xml:space="preserve">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4183"/>
      </w:tblGrid>
      <w:tr w:rsidR="00867980" w:rsidRPr="001F76D0" w:rsidTr="000745B4">
        <w:tc>
          <w:tcPr>
            <w:tcW w:w="4606" w:type="dxa"/>
          </w:tcPr>
          <w:p w:rsidR="00867980" w:rsidRPr="001F76D0" w:rsidRDefault="00867980" w:rsidP="000745B4">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867980" w:rsidRPr="001F76D0" w:rsidRDefault="00867980" w:rsidP="000745B4">
            <w:pPr>
              <w:autoSpaceDE w:val="0"/>
              <w:autoSpaceDN w:val="0"/>
              <w:adjustRightInd w:val="0"/>
              <w:jc w:val="both"/>
              <w:rPr>
                <w:sz w:val="20"/>
                <w:szCs w:val="20"/>
              </w:rPr>
            </w:pPr>
            <w:r w:rsidRPr="001F76D0">
              <w:rPr>
                <w:sz w:val="20"/>
                <w:szCs w:val="20"/>
              </w:rPr>
              <w:t>joerg.knieling@hcu-hamburg.de</w:t>
            </w:r>
          </w:p>
          <w:p w:rsidR="00867980" w:rsidRPr="001F76D0" w:rsidRDefault="00867980" w:rsidP="000745B4">
            <w:pPr>
              <w:jc w:val="both"/>
              <w:rPr>
                <w:sz w:val="20"/>
                <w:szCs w:val="20"/>
              </w:rPr>
            </w:pPr>
            <w:r w:rsidRPr="001F76D0">
              <w:rPr>
                <w:sz w:val="20"/>
                <w:szCs w:val="20"/>
              </w:rPr>
              <w:t>Tel. 040/42827 – 4515</w:t>
            </w:r>
          </w:p>
        </w:tc>
        <w:tc>
          <w:tcPr>
            <w:tcW w:w="4183" w:type="dxa"/>
          </w:tcPr>
          <w:p w:rsidR="00867980" w:rsidRPr="00F87129" w:rsidRDefault="00867980" w:rsidP="00F87129">
            <w:pPr>
              <w:autoSpaceDE w:val="0"/>
              <w:autoSpaceDN w:val="0"/>
              <w:adjustRightInd w:val="0"/>
              <w:jc w:val="both"/>
              <w:rPr>
                <w:sz w:val="20"/>
                <w:szCs w:val="20"/>
              </w:rPr>
            </w:pPr>
            <w:r w:rsidRPr="00F87129">
              <w:rPr>
                <w:sz w:val="20"/>
                <w:szCs w:val="20"/>
              </w:rPr>
              <w:t xml:space="preserve">Katharina </w:t>
            </w:r>
            <w:proofErr w:type="spellStart"/>
            <w:r w:rsidRPr="00F87129">
              <w:rPr>
                <w:sz w:val="20"/>
                <w:szCs w:val="20"/>
              </w:rPr>
              <w:t>Seegelke</w:t>
            </w:r>
            <w:proofErr w:type="spellEnd"/>
          </w:p>
          <w:p w:rsidR="00867980" w:rsidRPr="00867980" w:rsidRDefault="00F87129" w:rsidP="00867980">
            <w:pPr>
              <w:autoSpaceDE w:val="0"/>
              <w:autoSpaceDN w:val="0"/>
              <w:adjustRightInd w:val="0"/>
              <w:jc w:val="both"/>
              <w:rPr>
                <w:sz w:val="20"/>
                <w:szCs w:val="20"/>
              </w:rPr>
            </w:pPr>
            <w:hyperlink r:id="rId10" w:history="1">
              <w:r w:rsidR="00867980" w:rsidRPr="00867980">
                <w:rPr>
                  <w:sz w:val="20"/>
                  <w:szCs w:val="20"/>
                </w:rPr>
                <w:t>Katharina.Seegelke@bund.net</w:t>
              </w:r>
            </w:hyperlink>
          </w:p>
          <w:p w:rsidR="00867980" w:rsidRPr="001F76D0" w:rsidRDefault="00867980" w:rsidP="000745B4">
            <w:pPr>
              <w:jc w:val="both"/>
              <w:rPr>
                <w:sz w:val="20"/>
                <w:szCs w:val="20"/>
                <w:lang w:val="de-DE"/>
              </w:rPr>
            </w:pPr>
          </w:p>
        </w:tc>
      </w:tr>
    </w:tbl>
    <w:p w:rsidR="0093393F" w:rsidRDefault="0093393F" w:rsidP="000C63BB">
      <w:pPr>
        <w:autoSpaceDE w:val="0"/>
        <w:autoSpaceDN w:val="0"/>
        <w:adjustRightInd w:val="0"/>
        <w:spacing w:after="0"/>
        <w:rPr>
          <w:b/>
        </w:rPr>
      </w:pPr>
    </w:p>
    <w:p w:rsidR="00485165" w:rsidRDefault="00485165" w:rsidP="000C63BB">
      <w:pPr>
        <w:autoSpaceDE w:val="0"/>
        <w:autoSpaceDN w:val="0"/>
        <w:adjustRightInd w:val="0"/>
        <w:spacing w:after="0"/>
        <w:rPr>
          <w:b/>
        </w:rPr>
      </w:pPr>
    </w:p>
    <w:p w:rsidR="00485165" w:rsidRPr="00130B98" w:rsidRDefault="00485165" w:rsidP="000C63BB">
      <w:pPr>
        <w:autoSpaceDE w:val="0"/>
        <w:autoSpaceDN w:val="0"/>
        <w:adjustRightInd w:val="0"/>
        <w:spacing w:after="0"/>
        <w:rPr>
          <w:b/>
        </w:rPr>
      </w:pPr>
      <w:bookmarkStart w:id="0" w:name="_GoBack"/>
      <w:bookmarkEnd w:id="0"/>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D237A" w:rsidRPr="00485165" w:rsidTr="00130B98">
        <w:tc>
          <w:tcPr>
            <w:tcW w:w="9356" w:type="dxa"/>
            <w:tcBorders>
              <w:bottom w:val="single" w:sz="8" w:space="0" w:color="C00000"/>
            </w:tcBorders>
            <w:vAlign w:val="bottom"/>
          </w:tcPr>
          <w:p w:rsidR="008D237A" w:rsidRPr="008D237A" w:rsidRDefault="008D237A" w:rsidP="008D237A">
            <w:pPr>
              <w:tabs>
                <w:tab w:val="left" w:pos="459"/>
              </w:tabs>
              <w:ind w:left="459" w:hanging="567"/>
              <w:rPr>
                <w:b/>
                <w:color w:val="CC0000"/>
                <w:sz w:val="28"/>
                <w:lang w:val="en-US"/>
              </w:rPr>
            </w:pPr>
            <w:r w:rsidRPr="008D237A">
              <w:rPr>
                <w:rFonts w:ascii="Arial" w:hAnsi="Arial" w:cs="Arial"/>
                <w:b/>
                <w:color w:val="CC0000"/>
                <w:sz w:val="28"/>
                <w:lang w:val="en-US"/>
              </w:rPr>
              <w:t>►</w:t>
            </w:r>
            <w:r w:rsidRPr="008D237A">
              <w:rPr>
                <w:b/>
                <w:color w:val="CC0000"/>
                <w:sz w:val="28"/>
                <w:lang w:val="en-US"/>
              </w:rPr>
              <w:t xml:space="preserve"> </w:t>
            </w:r>
            <w:r w:rsidRPr="008D237A">
              <w:rPr>
                <w:b/>
                <w:color w:val="CC0000"/>
                <w:sz w:val="28"/>
                <w:lang w:val="en-US"/>
              </w:rPr>
              <w:tab/>
              <w:t>Old neighbors</w:t>
            </w:r>
            <w:r w:rsidR="00555861">
              <w:rPr>
                <w:b/>
                <w:color w:val="CC0000"/>
                <w:sz w:val="28"/>
                <w:lang w:val="en-US"/>
              </w:rPr>
              <w:t>, new challenges:</w:t>
            </w:r>
            <w:r>
              <w:rPr>
                <w:b/>
                <w:color w:val="CC0000"/>
                <w:sz w:val="28"/>
                <w:lang w:val="en-US"/>
              </w:rPr>
              <w:t xml:space="preserve"> </w:t>
            </w:r>
            <w:r w:rsidRPr="008D237A">
              <w:rPr>
                <w:b/>
                <w:color w:val="CC0000"/>
                <w:sz w:val="28"/>
                <w:lang w:val="en-US"/>
              </w:rPr>
              <w:t>How could cooperation foster sustainable development in the Groningen-Oldenburg cross-border region?</w:t>
            </w:r>
            <w:r>
              <w:rPr>
                <w:b/>
                <w:color w:val="CC0000"/>
                <w:sz w:val="28"/>
                <w:lang w:val="en-US"/>
              </w:rPr>
              <w:t xml:space="preserve"> (MA)</w:t>
            </w:r>
          </w:p>
          <w:p w:rsidR="008D237A" w:rsidRPr="008D237A" w:rsidRDefault="008D237A" w:rsidP="00381BFF">
            <w:pPr>
              <w:tabs>
                <w:tab w:val="left" w:pos="459"/>
              </w:tabs>
              <w:ind w:hanging="108"/>
              <w:jc w:val="both"/>
              <w:rPr>
                <w:sz w:val="10"/>
                <w:lang w:val="en-US"/>
              </w:rPr>
            </w:pPr>
          </w:p>
        </w:tc>
      </w:tr>
    </w:tbl>
    <w:p w:rsidR="008D237A" w:rsidRPr="008D237A" w:rsidRDefault="008D237A" w:rsidP="008D237A">
      <w:pPr>
        <w:spacing w:line="240" w:lineRule="auto"/>
        <w:jc w:val="both"/>
        <w:rPr>
          <w:b/>
          <w:lang w:val="en-US"/>
        </w:rPr>
      </w:pPr>
    </w:p>
    <w:p w:rsidR="008D237A" w:rsidRPr="008D237A" w:rsidRDefault="008D237A" w:rsidP="008D237A">
      <w:pPr>
        <w:spacing w:line="240" w:lineRule="auto"/>
        <w:jc w:val="both"/>
        <w:rPr>
          <w:szCs w:val="20"/>
          <w:lang w:val="en-US"/>
        </w:rPr>
      </w:pPr>
      <w:proofErr w:type="spellStart"/>
      <w:r w:rsidRPr="008D237A">
        <w:rPr>
          <w:b/>
          <w:szCs w:val="20"/>
          <w:lang w:val="en-US"/>
        </w:rPr>
        <w:t>Kurzbeschreibung</w:t>
      </w:r>
      <w:proofErr w:type="spellEnd"/>
      <w:r w:rsidRPr="008D237A">
        <w:rPr>
          <w:b/>
          <w:szCs w:val="20"/>
          <w:lang w:val="en-US"/>
        </w:rPr>
        <w:t>:</w:t>
      </w:r>
      <w:r w:rsidRPr="008D237A">
        <w:rPr>
          <w:szCs w:val="20"/>
          <w:lang w:val="en-US"/>
        </w:rPr>
        <w:t xml:space="preserve">  </w:t>
      </w:r>
    </w:p>
    <w:p w:rsidR="008D237A" w:rsidRPr="008D237A" w:rsidRDefault="008D237A" w:rsidP="008D237A">
      <w:pPr>
        <w:spacing w:line="240" w:lineRule="auto"/>
        <w:jc w:val="both"/>
        <w:rPr>
          <w:szCs w:val="20"/>
          <w:lang w:val="en-US"/>
        </w:rPr>
      </w:pPr>
      <w:r w:rsidRPr="000C63BB">
        <w:rPr>
          <w:szCs w:val="20"/>
          <w:lang w:val="en-US"/>
        </w:rPr>
        <w:t xml:space="preserve">As the processes of globalization and European integration move forward, cities are involved in an ever increasing competition for economic activities, human capital, financial and natural resources. This combined with the growing number of interregional issues such as environmental hazards and transport networks calls for innovative approaches and bounding of efforts. The need for cooperation is particularly evident in cross-border areas located away from main metropolitan cores. Recent years have seen the emergence of successful examples of cooperation activities both in cross-border and larger transnational regions such as the </w:t>
      </w:r>
      <w:proofErr w:type="spellStart"/>
      <w:r w:rsidRPr="000C63BB">
        <w:rPr>
          <w:szCs w:val="20"/>
          <w:lang w:val="en-US"/>
        </w:rPr>
        <w:t>Öresund</w:t>
      </w:r>
      <w:proofErr w:type="spellEnd"/>
      <w:r w:rsidRPr="000C63BB">
        <w:rPr>
          <w:szCs w:val="20"/>
          <w:lang w:val="en-US"/>
        </w:rPr>
        <w:t xml:space="preserve"> region and the STRING corridor. </w:t>
      </w:r>
      <w:r w:rsidRPr="008D237A">
        <w:rPr>
          <w:szCs w:val="20"/>
          <w:lang w:val="en-US"/>
        </w:rPr>
        <w:t xml:space="preserve">What potential does such cooperation have for the sustainable development of the regions and what is the role of cities in fostering this cooperation?    </w:t>
      </w:r>
    </w:p>
    <w:p w:rsidR="008D237A" w:rsidRPr="000C63BB" w:rsidRDefault="008D237A" w:rsidP="008D237A">
      <w:pPr>
        <w:spacing w:line="240" w:lineRule="auto"/>
        <w:jc w:val="both"/>
        <w:rPr>
          <w:szCs w:val="20"/>
          <w:lang w:val="en-US"/>
        </w:rPr>
      </w:pPr>
      <w:r w:rsidRPr="000C63BB">
        <w:rPr>
          <w:szCs w:val="20"/>
          <w:lang w:val="en-US"/>
        </w:rPr>
        <w:t xml:space="preserve">Taking this question as its starting point, the current thesis aims to investigate in how far new regional strategies and concepts based on the targeted promotion of city-city cooperation could foster the sustainable development and territorial cohesion of cross-border regions. The territorial focus of the thesis lies on the Groningen-Oldenburg region on the Dutch-German border. Strongly dominated by the cities of </w:t>
      </w:r>
      <w:r w:rsidRPr="000C63BB">
        <w:rPr>
          <w:szCs w:val="20"/>
          <w:lang w:val="en-US"/>
        </w:rPr>
        <w:lastRenderedPageBreak/>
        <w:t xml:space="preserve">Groningen and Oldenburg, the region is characterized by its location on the crossroad between the spheres of influence of the strong metropolitan areas </w:t>
      </w:r>
      <w:r w:rsidR="00A45408" w:rsidRPr="000C63BB">
        <w:rPr>
          <w:szCs w:val="20"/>
          <w:lang w:val="en-US"/>
        </w:rPr>
        <w:t xml:space="preserve">Hamburg and Amsterdam. </w:t>
      </w:r>
      <w:r w:rsidR="00A45408" w:rsidRPr="00A45408">
        <w:rPr>
          <w:szCs w:val="20"/>
          <w:lang w:val="en-US"/>
        </w:rPr>
        <w:t>The idea</w:t>
      </w:r>
      <w:r w:rsidRPr="00A45408">
        <w:rPr>
          <w:szCs w:val="20"/>
          <w:lang w:val="en-US"/>
        </w:rPr>
        <w:t xml:space="preserve"> for the construction of a new train connection between the two metropoles open</w:t>
      </w:r>
      <w:r w:rsidR="00FF5DA0">
        <w:rPr>
          <w:szCs w:val="20"/>
          <w:lang w:val="en-US"/>
        </w:rPr>
        <w:t>s</w:t>
      </w:r>
      <w:r w:rsidRPr="00A45408">
        <w:rPr>
          <w:szCs w:val="20"/>
          <w:lang w:val="en-US"/>
        </w:rPr>
        <w:t xml:space="preserve"> new opportunities for the area of Groningen-Oldenburg to position itself as a stronger actor on the European scene and to bring forward its territorial cohesion. </w:t>
      </w:r>
      <w:r w:rsidRPr="000C63BB">
        <w:rPr>
          <w:szCs w:val="20"/>
          <w:lang w:val="en-US"/>
        </w:rPr>
        <w:t>What are the potentials for development of the Groningen-Oldenburg region and what are the challenges related to this? Which sectors should cooperation efforts focus on and what strategies and concepts are thinkable and necessary for promoting the development of the region?</w:t>
      </w:r>
    </w:p>
    <w:p w:rsidR="008D237A" w:rsidRPr="0093393F" w:rsidRDefault="008D237A" w:rsidP="008D237A">
      <w:pPr>
        <w:spacing w:line="240" w:lineRule="auto"/>
        <w:jc w:val="both"/>
        <w:rPr>
          <w:szCs w:val="20"/>
        </w:rPr>
      </w:pPr>
      <w:r w:rsidRPr="0093393F">
        <w:rPr>
          <w:b/>
          <w:szCs w:val="20"/>
        </w:rPr>
        <w:t>Betreuung:</w:t>
      </w:r>
      <w:r w:rsidRPr="0093393F">
        <w:rPr>
          <w:szCs w:val="20"/>
        </w:rPr>
        <w:t xml:space="preserve">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4183"/>
      </w:tblGrid>
      <w:tr w:rsidR="008D237A" w:rsidRPr="001F76D0" w:rsidTr="00130B98">
        <w:tc>
          <w:tcPr>
            <w:tcW w:w="4606" w:type="dxa"/>
          </w:tcPr>
          <w:p w:rsidR="008D237A" w:rsidRPr="001F76D0" w:rsidRDefault="008D237A"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8D237A" w:rsidRPr="001F76D0" w:rsidRDefault="008D237A" w:rsidP="00381BFF">
            <w:pPr>
              <w:autoSpaceDE w:val="0"/>
              <w:autoSpaceDN w:val="0"/>
              <w:adjustRightInd w:val="0"/>
              <w:jc w:val="both"/>
              <w:rPr>
                <w:sz w:val="20"/>
                <w:szCs w:val="20"/>
              </w:rPr>
            </w:pPr>
            <w:r w:rsidRPr="001F76D0">
              <w:rPr>
                <w:sz w:val="20"/>
                <w:szCs w:val="20"/>
              </w:rPr>
              <w:t>joerg.knieling@hcu-hamburg.de</w:t>
            </w:r>
          </w:p>
          <w:p w:rsidR="008D237A" w:rsidRPr="001F76D0" w:rsidRDefault="008D237A" w:rsidP="00381BFF">
            <w:pPr>
              <w:jc w:val="both"/>
              <w:rPr>
                <w:sz w:val="20"/>
                <w:szCs w:val="20"/>
              </w:rPr>
            </w:pPr>
            <w:r w:rsidRPr="001F76D0">
              <w:rPr>
                <w:sz w:val="20"/>
                <w:szCs w:val="20"/>
              </w:rPr>
              <w:t>Tel. 040/42827 – 4515</w:t>
            </w:r>
          </w:p>
        </w:tc>
        <w:tc>
          <w:tcPr>
            <w:tcW w:w="4183" w:type="dxa"/>
          </w:tcPr>
          <w:p w:rsidR="008D237A" w:rsidRPr="008D237A" w:rsidRDefault="008D237A" w:rsidP="00381BFF">
            <w:pPr>
              <w:jc w:val="both"/>
              <w:rPr>
                <w:sz w:val="20"/>
                <w:szCs w:val="20"/>
                <w:lang w:val="en-US"/>
              </w:rPr>
            </w:pPr>
            <w:r w:rsidRPr="008D237A">
              <w:rPr>
                <w:sz w:val="20"/>
                <w:szCs w:val="20"/>
                <w:lang w:val="en-US"/>
              </w:rPr>
              <w:t xml:space="preserve">M. Sc. </w:t>
            </w:r>
            <w:proofErr w:type="spellStart"/>
            <w:r w:rsidRPr="008D237A">
              <w:rPr>
                <w:sz w:val="20"/>
                <w:szCs w:val="20"/>
                <w:lang w:val="en-US"/>
              </w:rPr>
              <w:t>Galya</w:t>
            </w:r>
            <w:proofErr w:type="spellEnd"/>
            <w:r w:rsidRPr="008D237A">
              <w:rPr>
                <w:sz w:val="20"/>
                <w:szCs w:val="20"/>
                <w:lang w:val="en-US"/>
              </w:rPr>
              <w:t xml:space="preserve"> </w:t>
            </w:r>
            <w:proofErr w:type="spellStart"/>
            <w:r w:rsidRPr="008D237A">
              <w:rPr>
                <w:sz w:val="20"/>
                <w:szCs w:val="20"/>
                <w:lang w:val="en-US"/>
              </w:rPr>
              <w:t>Vladova</w:t>
            </w:r>
            <w:proofErr w:type="spellEnd"/>
          </w:p>
          <w:p w:rsidR="008D237A" w:rsidRPr="008D237A" w:rsidRDefault="008D237A" w:rsidP="00381BFF">
            <w:pPr>
              <w:jc w:val="both"/>
              <w:rPr>
                <w:sz w:val="20"/>
                <w:szCs w:val="20"/>
                <w:lang w:val="en-US"/>
              </w:rPr>
            </w:pPr>
            <w:r w:rsidRPr="008D237A">
              <w:rPr>
                <w:sz w:val="20"/>
                <w:szCs w:val="20"/>
                <w:lang w:val="en-US"/>
              </w:rPr>
              <w:t>galya.vladova@hcu-hamburg.de</w:t>
            </w:r>
          </w:p>
          <w:p w:rsidR="008D237A" w:rsidRPr="001F76D0" w:rsidRDefault="008D237A" w:rsidP="00381BFF">
            <w:pPr>
              <w:jc w:val="both"/>
              <w:rPr>
                <w:sz w:val="20"/>
                <w:szCs w:val="20"/>
                <w:lang w:val="de-DE"/>
              </w:rPr>
            </w:pPr>
            <w:r>
              <w:rPr>
                <w:sz w:val="20"/>
                <w:szCs w:val="20"/>
              </w:rPr>
              <w:t xml:space="preserve">Tel. 040/42827 – 4530 </w:t>
            </w:r>
          </w:p>
        </w:tc>
      </w:tr>
    </w:tbl>
    <w:p w:rsidR="008D237A" w:rsidRPr="00057894" w:rsidRDefault="008D237A" w:rsidP="00057894">
      <w:pPr>
        <w:ind w:left="708" w:hanging="708"/>
        <w:jc w:val="both"/>
        <w:rPr>
          <w:b/>
          <w:szCs w:val="36"/>
          <w:lang w:val="en-US"/>
        </w:rPr>
      </w:pPr>
    </w:p>
    <w:p w:rsidR="008D237A" w:rsidRPr="00057894" w:rsidRDefault="008D237A" w:rsidP="00057894">
      <w:pPr>
        <w:ind w:left="708" w:hanging="708"/>
        <w:jc w:val="both"/>
        <w:rPr>
          <w:b/>
          <w:szCs w:val="36"/>
          <w:lang w:val="en-US"/>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D237A" w:rsidRPr="008A59CF" w:rsidTr="00130B98">
        <w:tc>
          <w:tcPr>
            <w:tcW w:w="9356" w:type="dxa"/>
            <w:tcBorders>
              <w:bottom w:val="single" w:sz="8" w:space="0" w:color="C00000"/>
            </w:tcBorders>
            <w:vAlign w:val="bottom"/>
          </w:tcPr>
          <w:p w:rsidR="008D237A" w:rsidRPr="008A59CF" w:rsidRDefault="008D237A" w:rsidP="00057894">
            <w:pPr>
              <w:tabs>
                <w:tab w:val="left" w:pos="459"/>
              </w:tabs>
              <w:ind w:left="459" w:hanging="567"/>
              <w:rPr>
                <w:b/>
                <w:color w:val="CC0000"/>
                <w:sz w:val="28"/>
                <w:lang w:val="de-DE"/>
              </w:rPr>
            </w:pPr>
            <w:r w:rsidRPr="008A59CF">
              <w:rPr>
                <w:rFonts w:ascii="Arial" w:hAnsi="Arial" w:cs="Arial"/>
                <w:b/>
                <w:color w:val="CC0000"/>
                <w:sz w:val="28"/>
                <w:lang w:val="de-DE"/>
              </w:rPr>
              <w:t>►</w:t>
            </w:r>
            <w:r w:rsidRPr="008A59CF">
              <w:rPr>
                <w:b/>
                <w:color w:val="CC0000"/>
                <w:sz w:val="28"/>
                <w:lang w:val="de-DE"/>
              </w:rPr>
              <w:t xml:space="preserve"> </w:t>
            </w:r>
            <w:r w:rsidRPr="008A59CF">
              <w:rPr>
                <w:b/>
                <w:color w:val="CC0000"/>
                <w:sz w:val="28"/>
                <w:lang w:val="de-DE"/>
              </w:rPr>
              <w:tab/>
            </w:r>
            <w:r w:rsidR="008A59CF" w:rsidRPr="008A59CF">
              <w:rPr>
                <w:b/>
                <w:color w:val="CC0000"/>
                <w:sz w:val="28"/>
                <w:lang w:val="de-DE"/>
              </w:rPr>
              <w:t>„Zweiten Zivilgesellschaftlichen Kammer“ in Hamburg</w:t>
            </w:r>
            <w:r w:rsidR="00057894">
              <w:rPr>
                <w:b/>
                <w:color w:val="CC0000"/>
                <w:sz w:val="28"/>
                <w:lang w:val="de-DE"/>
              </w:rPr>
              <w:t xml:space="preserve"> </w:t>
            </w:r>
            <w:r w:rsidRPr="008A59CF">
              <w:rPr>
                <w:b/>
                <w:color w:val="CC0000"/>
                <w:sz w:val="28"/>
                <w:lang w:val="de-DE"/>
              </w:rPr>
              <w:t>(MA)</w:t>
            </w:r>
          </w:p>
          <w:p w:rsidR="008D237A" w:rsidRPr="008A59CF" w:rsidRDefault="008D237A" w:rsidP="00381BFF">
            <w:pPr>
              <w:tabs>
                <w:tab w:val="left" w:pos="459"/>
              </w:tabs>
              <w:ind w:hanging="108"/>
              <w:jc w:val="both"/>
              <w:rPr>
                <w:sz w:val="10"/>
                <w:lang w:val="de-DE"/>
              </w:rPr>
            </w:pPr>
          </w:p>
        </w:tc>
      </w:tr>
    </w:tbl>
    <w:p w:rsidR="008D237A" w:rsidRPr="00057894" w:rsidRDefault="008D237A" w:rsidP="00057894">
      <w:pPr>
        <w:spacing w:line="240" w:lineRule="auto"/>
        <w:jc w:val="both"/>
        <w:rPr>
          <w:b/>
        </w:rPr>
      </w:pPr>
    </w:p>
    <w:p w:rsidR="00057894" w:rsidRPr="00057894" w:rsidRDefault="00057894" w:rsidP="00057894">
      <w:pPr>
        <w:spacing w:line="240" w:lineRule="auto"/>
        <w:jc w:val="both"/>
        <w:rPr>
          <w:szCs w:val="20"/>
        </w:rPr>
      </w:pPr>
      <w:r w:rsidRPr="00057894">
        <w:rPr>
          <w:b/>
          <w:szCs w:val="20"/>
        </w:rPr>
        <w:t>Kurzbeschreibung:</w:t>
      </w:r>
      <w:r w:rsidRPr="00057894">
        <w:rPr>
          <w:szCs w:val="20"/>
        </w:rPr>
        <w:t xml:space="preserve">  </w:t>
      </w:r>
    </w:p>
    <w:p w:rsidR="00057894" w:rsidRPr="00057894" w:rsidRDefault="00057894" w:rsidP="00057894">
      <w:pPr>
        <w:spacing w:line="240" w:lineRule="auto"/>
        <w:jc w:val="both"/>
        <w:rPr>
          <w:szCs w:val="20"/>
        </w:rPr>
      </w:pPr>
      <w:r w:rsidRPr="00057894">
        <w:rPr>
          <w:szCs w:val="20"/>
        </w:rPr>
        <w:t xml:space="preserve">Die parlamentarische Demokratie steht vor wachsenden Herausforderungen:  komplexere Aufgabenfelder,  der Verlust von Handlungsspielräumen durch neoliberale Entwicklungen und der Souveränitätsverlust politischer Systeme bringen Regierungen zunehmend an die Grenzen ihrer Leistungs- und Steuerungsfähigkeit. Es ist zu bezweifeln, dass die parlamentarische Demokratie unter diesen Rahmenbedingungen fähig ist, die Umsetzung von  Zielen  nachhaltiger Entwicklung politisch in die Wege zu leiten. Gleichzeitig ist in ebendiesem  Bereich  eine wachsende Bedeutung der Zivilgesellschaft festzustellen. Immer mehr </w:t>
      </w:r>
      <w:proofErr w:type="spellStart"/>
      <w:r w:rsidR="00F217F1">
        <w:rPr>
          <w:szCs w:val="20"/>
        </w:rPr>
        <w:t>BürgerInnen</w:t>
      </w:r>
      <w:proofErr w:type="spellEnd"/>
      <w:r w:rsidR="00F217F1">
        <w:rPr>
          <w:szCs w:val="20"/>
        </w:rPr>
        <w:t xml:space="preserve"> engagieren sich in </w:t>
      </w:r>
      <w:r w:rsidRPr="00057894">
        <w:rPr>
          <w:szCs w:val="20"/>
        </w:rPr>
        <w:t xml:space="preserve">Nichtregierungsorganisationen, die sich z.B. für Umweltschutz, Klimaschutz oder globale Gerechtigkeit einsetzen. Zivilgesellschaftliche Organisationen verfügen zwar über  fachliche Kompetenz- und Problemlösungskapazitäten, jedoch haben sie kein politisches Mitspracherecht und können höchstens Druck auf die Regierung ausüben.  </w:t>
      </w:r>
    </w:p>
    <w:p w:rsidR="00057894" w:rsidRPr="00057894" w:rsidRDefault="00057894" w:rsidP="00057894">
      <w:pPr>
        <w:spacing w:line="240" w:lineRule="auto"/>
        <w:jc w:val="both"/>
        <w:rPr>
          <w:szCs w:val="20"/>
        </w:rPr>
      </w:pPr>
      <w:r w:rsidRPr="00057894">
        <w:rPr>
          <w:szCs w:val="20"/>
        </w:rPr>
        <w:t xml:space="preserve">Eine mögliche Lösung zivilgesellschaftliche Potenziale in die Politik einfließen zu lassen, ist die Einrichtung einer sogenannten „Zweiten Zivilgesellschaftlichen Kammer“. Diese arbeitet parteiübergreifend und unabhängig mit dem Schwerpunkt, konzeptionelle und strategische Beiträge für zukunftsfähige und nachhaltige Problemlösungen in Gesellschaft und Politik zu liefern. Die Kammer sollte sowohl aus zivilgesellschaftlichen Organisationen als auch aus „einfachen“ Bürgern bestehen und als eine Art unabhängige, selbstorganisierte „Enquete Kommission“ fungieren.  </w:t>
      </w:r>
    </w:p>
    <w:p w:rsidR="00057894" w:rsidRPr="00057894" w:rsidRDefault="00057894" w:rsidP="00057894">
      <w:pPr>
        <w:pStyle w:val="Listenabsatz"/>
        <w:numPr>
          <w:ilvl w:val="0"/>
          <w:numId w:val="7"/>
        </w:numPr>
        <w:spacing w:line="240" w:lineRule="auto"/>
        <w:ind w:left="357" w:hanging="357"/>
        <w:jc w:val="both"/>
      </w:pPr>
      <w:r w:rsidRPr="00057894">
        <w:t>Wie könnte die Einrichtung einer solchen Zweiten Zivilgesellschaftlichen Kammer in Hamburg aussehen?</w:t>
      </w:r>
    </w:p>
    <w:p w:rsidR="00057894" w:rsidRPr="00057894" w:rsidRDefault="00057894" w:rsidP="00057894">
      <w:pPr>
        <w:pStyle w:val="Listenabsatz"/>
        <w:numPr>
          <w:ilvl w:val="0"/>
          <w:numId w:val="7"/>
        </w:numPr>
        <w:spacing w:line="240" w:lineRule="auto"/>
        <w:ind w:left="357" w:hanging="357"/>
        <w:jc w:val="both"/>
      </w:pPr>
      <w:r w:rsidRPr="00057894">
        <w:t xml:space="preserve">Welche anderen institutionellen Lösungen bieten sich an bzw. </w:t>
      </w:r>
      <w:proofErr w:type="gramStart"/>
      <w:r w:rsidRPr="00057894">
        <w:t>gibt</w:t>
      </w:r>
      <w:proofErr w:type="gramEnd"/>
      <w:r w:rsidRPr="00057894">
        <w:t xml:space="preserve"> es andere Erfahrungsbeispiele?</w:t>
      </w:r>
    </w:p>
    <w:p w:rsidR="00057894" w:rsidRPr="00057894" w:rsidRDefault="00057894" w:rsidP="00057894">
      <w:pPr>
        <w:pStyle w:val="Listenabsatz"/>
        <w:numPr>
          <w:ilvl w:val="0"/>
          <w:numId w:val="7"/>
        </w:numPr>
        <w:spacing w:line="240" w:lineRule="auto"/>
        <w:ind w:left="357" w:hanging="357"/>
        <w:jc w:val="both"/>
      </w:pPr>
      <w:r w:rsidRPr="00057894">
        <w:t>Wie kann ein rechtlich verbindlicher Rahmen für eine solche Kammer aussehen?</w:t>
      </w:r>
    </w:p>
    <w:p w:rsidR="00057894" w:rsidRPr="00057894" w:rsidRDefault="00057894" w:rsidP="00057894">
      <w:pPr>
        <w:pStyle w:val="Listenabsatz"/>
        <w:numPr>
          <w:ilvl w:val="0"/>
          <w:numId w:val="7"/>
        </w:numPr>
        <w:spacing w:line="240" w:lineRule="auto"/>
        <w:ind w:left="357" w:hanging="357"/>
        <w:jc w:val="both"/>
      </w:pPr>
      <w:r w:rsidRPr="00057894">
        <w:t>Über welche (verbindlichen) Rechte verfügt die Kammer gegenüber der Bürgerschaft?</w:t>
      </w:r>
    </w:p>
    <w:p w:rsidR="00057894" w:rsidRPr="00057894" w:rsidRDefault="00057894" w:rsidP="00057894">
      <w:pPr>
        <w:pStyle w:val="Listenabsatz"/>
        <w:numPr>
          <w:ilvl w:val="0"/>
          <w:numId w:val="7"/>
        </w:numPr>
        <w:spacing w:line="240" w:lineRule="auto"/>
        <w:ind w:left="357" w:hanging="357"/>
        <w:jc w:val="both"/>
      </w:pPr>
      <w:r w:rsidRPr="00057894">
        <w:t xml:space="preserve">Wie wird die Repräsentation durch wen wahrgenommen? </w:t>
      </w:r>
    </w:p>
    <w:p w:rsidR="008D237A" w:rsidRPr="00057894" w:rsidRDefault="00057894" w:rsidP="00057894">
      <w:pPr>
        <w:pStyle w:val="Listenabsatz"/>
        <w:numPr>
          <w:ilvl w:val="0"/>
          <w:numId w:val="7"/>
        </w:numPr>
        <w:spacing w:line="240" w:lineRule="auto"/>
        <w:ind w:left="357" w:hanging="357"/>
        <w:jc w:val="both"/>
      </w:pPr>
      <w:r w:rsidRPr="00057894">
        <w:t>Wie könnte die Finanzierung einer solchen Kammer aussehen?</w:t>
      </w:r>
    </w:p>
    <w:p w:rsidR="00057894" w:rsidRPr="0093393F" w:rsidRDefault="00057894" w:rsidP="00057894">
      <w:pPr>
        <w:spacing w:line="240" w:lineRule="auto"/>
        <w:jc w:val="both"/>
        <w:rPr>
          <w:szCs w:val="20"/>
        </w:rPr>
      </w:pPr>
      <w:r w:rsidRPr="0093393F">
        <w:rPr>
          <w:b/>
          <w:szCs w:val="20"/>
        </w:rPr>
        <w:t>Betreuung:</w:t>
      </w:r>
      <w:r w:rsidRPr="0093393F">
        <w:rPr>
          <w:szCs w:val="20"/>
        </w:rPr>
        <w:t xml:space="preserve">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4183"/>
      </w:tblGrid>
      <w:tr w:rsidR="00057894" w:rsidRPr="001F76D0" w:rsidTr="00130B98">
        <w:tc>
          <w:tcPr>
            <w:tcW w:w="4606" w:type="dxa"/>
          </w:tcPr>
          <w:p w:rsidR="00057894" w:rsidRPr="001F76D0" w:rsidRDefault="00057894"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057894" w:rsidRPr="001F76D0" w:rsidRDefault="00057894" w:rsidP="00381BFF">
            <w:pPr>
              <w:autoSpaceDE w:val="0"/>
              <w:autoSpaceDN w:val="0"/>
              <w:adjustRightInd w:val="0"/>
              <w:jc w:val="both"/>
              <w:rPr>
                <w:sz w:val="20"/>
                <w:szCs w:val="20"/>
              </w:rPr>
            </w:pPr>
            <w:r w:rsidRPr="001F76D0">
              <w:rPr>
                <w:sz w:val="20"/>
                <w:szCs w:val="20"/>
              </w:rPr>
              <w:t>joerg.knieling@hcu-hamburg.de</w:t>
            </w:r>
          </w:p>
          <w:p w:rsidR="00057894" w:rsidRPr="001F76D0" w:rsidRDefault="00057894" w:rsidP="00381BFF">
            <w:pPr>
              <w:jc w:val="both"/>
              <w:rPr>
                <w:sz w:val="20"/>
                <w:szCs w:val="20"/>
              </w:rPr>
            </w:pPr>
            <w:r w:rsidRPr="001F76D0">
              <w:rPr>
                <w:sz w:val="20"/>
                <w:szCs w:val="20"/>
              </w:rPr>
              <w:t>Tel. 040/42827 – 4515</w:t>
            </w:r>
          </w:p>
        </w:tc>
        <w:tc>
          <w:tcPr>
            <w:tcW w:w="4183" w:type="dxa"/>
          </w:tcPr>
          <w:p w:rsidR="00057894" w:rsidRPr="001F76D0" w:rsidRDefault="00057894" w:rsidP="00381BFF">
            <w:pPr>
              <w:jc w:val="both"/>
              <w:rPr>
                <w:sz w:val="20"/>
                <w:szCs w:val="20"/>
                <w:lang w:val="en-US"/>
              </w:rPr>
            </w:pPr>
          </w:p>
        </w:tc>
      </w:tr>
    </w:tbl>
    <w:p w:rsidR="00057894" w:rsidRPr="00057894" w:rsidRDefault="00057894" w:rsidP="00057894">
      <w:pPr>
        <w:spacing w:line="240" w:lineRule="auto"/>
        <w:jc w:val="both"/>
        <w:rPr>
          <w:szCs w:val="20"/>
        </w:rPr>
      </w:pPr>
    </w:p>
    <w:p w:rsidR="008D237A" w:rsidRDefault="008D237A" w:rsidP="00057894">
      <w:pPr>
        <w:spacing w:line="240" w:lineRule="auto"/>
        <w:jc w:val="both"/>
        <w:rPr>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1C654D" w:rsidRPr="001F76D0" w:rsidTr="00130B98">
        <w:tc>
          <w:tcPr>
            <w:tcW w:w="9356" w:type="dxa"/>
            <w:tcBorders>
              <w:bottom w:val="single" w:sz="8" w:space="0" w:color="C00000"/>
            </w:tcBorders>
            <w:vAlign w:val="bottom"/>
          </w:tcPr>
          <w:p w:rsidR="001C654D" w:rsidRPr="001F76D0" w:rsidRDefault="001C654D" w:rsidP="00381BFF">
            <w:pPr>
              <w:tabs>
                <w:tab w:val="left" w:pos="459"/>
              </w:tabs>
              <w:ind w:hanging="108"/>
              <w:jc w:val="both"/>
              <w:rPr>
                <w:sz w:val="10"/>
              </w:rPr>
            </w:pPr>
            <w:r w:rsidRPr="001F76D0">
              <w:rPr>
                <w:rFonts w:ascii="Arial" w:hAnsi="Arial" w:cs="Arial"/>
                <w:b/>
                <w:color w:val="CC0000"/>
                <w:sz w:val="28"/>
              </w:rPr>
              <w:lastRenderedPageBreak/>
              <w:t>►</w:t>
            </w:r>
            <w:r w:rsidRPr="001F76D0">
              <w:rPr>
                <w:b/>
                <w:color w:val="CC0000"/>
                <w:sz w:val="28"/>
              </w:rPr>
              <w:t xml:space="preserve"> </w:t>
            </w:r>
            <w:r w:rsidRPr="001F76D0">
              <w:rPr>
                <w:b/>
                <w:color w:val="CC0000"/>
                <w:sz w:val="28"/>
              </w:rPr>
              <w:tab/>
              <w:t>Energiewende und Raumplanung</w:t>
            </w:r>
            <w:r>
              <w:rPr>
                <w:b/>
                <w:color w:val="CC0000"/>
                <w:sz w:val="28"/>
              </w:rPr>
              <w:t xml:space="preserve"> (MA)</w:t>
            </w:r>
          </w:p>
        </w:tc>
      </w:tr>
    </w:tbl>
    <w:p w:rsidR="001C654D" w:rsidRPr="001F76D0" w:rsidRDefault="001C654D" w:rsidP="001C654D">
      <w:pPr>
        <w:spacing w:line="240" w:lineRule="auto"/>
        <w:jc w:val="both"/>
      </w:pPr>
    </w:p>
    <w:p w:rsidR="001C654D" w:rsidRDefault="001C654D" w:rsidP="001C654D">
      <w:pPr>
        <w:spacing w:line="240" w:lineRule="auto"/>
        <w:jc w:val="both"/>
      </w:pPr>
      <w:r w:rsidRPr="00ED198E">
        <w:rPr>
          <w:b/>
          <w:szCs w:val="20"/>
        </w:rPr>
        <w:t>Kurzbeschreibung</w:t>
      </w:r>
      <w:r w:rsidRPr="001F76D0">
        <w:rPr>
          <w:b/>
        </w:rPr>
        <w:t>:</w:t>
      </w:r>
      <w:r w:rsidRPr="001F76D0">
        <w:t xml:space="preserve"> </w:t>
      </w:r>
    </w:p>
    <w:p w:rsidR="001C654D" w:rsidRPr="001F76D0" w:rsidRDefault="001C654D" w:rsidP="001C654D">
      <w:pPr>
        <w:spacing w:line="240" w:lineRule="auto"/>
        <w:jc w:val="both"/>
      </w:pPr>
      <w:r w:rsidRPr="001F76D0">
        <w:t xml:space="preserve">Der Ausbau von Stromtrassen zählt zu den zentralen Maßnahmen zur Umsetzung der 2011 gesetzlich verankerten </w:t>
      </w:r>
      <w:r w:rsidRPr="00ED198E">
        <w:rPr>
          <w:szCs w:val="20"/>
        </w:rPr>
        <w:t>Energiewende</w:t>
      </w:r>
      <w:r w:rsidRPr="001F76D0">
        <w:t xml:space="preserve">, um u. a. die im Norden der Bundesrepublik produzierte Energie aus Erneuerbaren Energien (u.a. Offshore-Windenergie) in den Süden zu transportieren. Der grobe Trassenverlauf wird dazu auf Bundesebene von der Bundesnetzagentur festgelegt, die Zuständigkeit zur Prüfung der </w:t>
      </w:r>
      <w:r w:rsidRPr="00ED198E">
        <w:rPr>
          <w:szCs w:val="20"/>
        </w:rPr>
        <w:t>Realisierung</w:t>
      </w:r>
      <w:r w:rsidRPr="001F76D0">
        <w:t xml:space="preserve"> variiert je nach Lage der Trasse. Bei Trassen innerhalb eines Bundeslandes erfolgt die Prüfung und </w:t>
      </w:r>
      <w:r w:rsidRPr="00ED198E">
        <w:rPr>
          <w:szCs w:val="20"/>
        </w:rPr>
        <w:t>Realisierung</w:t>
      </w:r>
      <w:r w:rsidRPr="001F76D0">
        <w:t xml:space="preserve"> im Zuge eines Raumordnungsverfahrens durch die zuständige Landesbehörde. Berührt die Trasse mehrere Bundeländer, liegt die Zuständigkeit auf Bundesebene (Bundesnetzagentur/ Bundesfachplanung). Obwohl die angestrebte Energiewende auf einer breiten gesellschaftlichen Zustimmung fußt, wächst</w:t>
      </w:r>
      <w:r>
        <w:t xml:space="preserve"> </w:t>
      </w:r>
      <w:r w:rsidRPr="001F76D0">
        <w:t xml:space="preserve">gleichzeitig der Protest seitens der Bevölkerung gegen die zur Umsetzung der Energiewende notwendigen </w:t>
      </w:r>
      <w:r w:rsidRPr="00ED198E">
        <w:rPr>
          <w:szCs w:val="20"/>
        </w:rPr>
        <w:t>Maßnahmen</w:t>
      </w:r>
      <w:r w:rsidRPr="001F76D0">
        <w:t>. Hier stellen sich aus planerischer Sicht verschiedene Fragen:</w:t>
      </w:r>
    </w:p>
    <w:p w:rsidR="001C654D" w:rsidRPr="001F76D0" w:rsidRDefault="001C654D" w:rsidP="001C654D">
      <w:pPr>
        <w:spacing w:line="240" w:lineRule="auto"/>
        <w:jc w:val="both"/>
        <w:rPr>
          <w:b/>
        </w:rPr>
      </w:pPr>
      <w:r w:rsidRPr="001F76D0">
        <w:rPr>
          <w:b/>
        </w:rPr>
        <w:t xml:space="preserve">Schwerpunkt </w:t>
      </w:r>
      <w:r w:rsidRPr="00ED198E">
        <w:rPr>
          <w:b/>
          <w:szCs w:val="20"/>
        </w:rPr>
        <w:t>Nutzungskonflikte</w:t>
      </w:r>
      <w:r w:rsidRPr="001F76D0">
        <w:rPr>
          <w:b/>
        </w:rPr>
        <w:t>/Bürgerproteste:</w:t>
      </w:r>
    </w:p>
    <w:p w:rsidR="001C654D" w:rsidRPr="001F76D0" w:rsidRDefault="001C654D" w:rsidP="001C654D">
      <w:pPr>
        <w:pStyle w:val="Listenabsatz"/>
        <w:numPr>
          <w:ilvl w:val="0"/>
          <w:numId w:val="7"/>
        </w:numPr>
        <w:spacing w:line="240" w:lineRule="auto"/>
        <w:ind w:left="357" w:hanging="357"/>
        <w:jc w:val="both"/>
      </w:pPr>
      <w:r w:rsidRPr="001F76D0">
        <w:t>Welche Raumnutzungskonflikte bestehen im Zusammenhang mit dem Ausbau von Trassen? Welche Argumentationsstränge zum Trassenausbau bestehen (pro/contra)?</w:t>
      </w:r>
    </w:p>
    <w:p w:rsidR="001C654D" w:rsidRPr="001F76D0" w:rsidRDefault="001C654D" w:rsidP="001C654D">
      <w:pPr>
        <w:pStyle w:val="Listenabsatz"/>
        <w:numPr>
          <w:ilvl w:val="0"/>
          <w:numId w:val="7"/>
        </w:numPr>
        <w:spacing w:line="240" w:lineRule="auto"/>
        <w:ind w:left="357" w:hanging="357"/>
        <w:jc w:val="both"/>
      </w:pPr>
      <w:r w:rsidRPr="001F76D0">
        <w:t>Welche Möglichkeiten und Grenzen gibt es zur Einflussnahme auf den Trassenbau/-verlauf seitens der Raumplanung?</w:t>
      </w:r>
    </w:p>
    <w:p w:rsidR="001C654D" w:rsidRPr="001F76D0" w:rsidRDefault="001C654D" w:rsidP="001C654D">
      <w:pPr>
        <w:pStyle w:val="Listenabsatz"/>
        <w:numPr>
          <w:ilvl w:val="0"/>
          <w:numId w:val="7"/>
        </w:numPr>
        <w:spacing w:line="240" w:lineRule="auto"/>
        <w:ind w:left="357" w:hanging="357"/>
        <w:jc w:val="both"/>
      </w:pPr>
      <w:r w:rsidRPr="001F76D0">
        <w:t>Welche Möglichkeiten und Grenzen gibt es zur Einflussnahme auf den Trassenbau/-verlauf seitens der Bevölkerung?</w:t>
      </w:r>
    </w:p>
    <w:p w:rsidR="001C654D" w:rsidRPr="001F76D0" w:rsidRDefault="001C654D" w:rsidP="001C654D">
      <w:pPr>
        <w:pStyle w:val="Listenabsatz"/>
        <w:numPr>
          <w:ilvl w:val="0"/>
          <w:numId w:val="7"/>
        </w:numPr>
        <w:spacing w:line="240" w:lineRule="auto"/>
        <w:ind w:left="357" w:hanging="357"/>
        <w:jc w:val="both"/>
      </w:pPr>
      <w:r w:rsidRPr="001F76D0">
        <w:t>Was kann die Raumplanung tun, um die Akzeptanz unter den Gegner zu erhöhen?</w:t>
      </w:r>
    </w:p>
    <w:p w:rsidR="001C654D" w:rsidRPr="001F76D0" w:rsidRDefault="001C654D" w:rsidP="001C654D">
      <w:pPr>
        <w:pStyle w:val="Listenabsatz"/>
        <w:numPr>
          <w:ilvl w:val="0"/>
          <w:numId w:val="7"/>
        </w:numPr>
        <w:spacing w:line="240" w:lineRule="auto"/>
        <w:ind w:left="357" w:hanging="357"/>
        <w:jc w:val="both"/>
      </w:pPr>
      <w:r w:rsidRPr="001F76D0">
        <w:t xml:space="preserve">Welche Möglichkeiten der Teilhabe an den Trassen gibt es für Betroffene? </w:t>
      </w:r>
    </w:p>
    <w:p w:rsidR="001C654D" w:rsidRPr="001F76D0" w:rsidRDefault="001C654D" w:rsidP="001C654D">
      <w:pPr>
        <w:spacing w:line="240" w:lineRule="auto"/>
        <w:jc w:val="both"/>
        <w:rPr>
          <w:b/>
        </w:rPr>
      </w:pPr>
      <w:r w:rsidRPr="001F76D0">
        <w:rPr>
          <w:b/>
        </w:rPr>
        <w:t>Schwerpunkt Raumordnungsverfahren/Partizipation:</w:t>
      </w:r>
    </w:p>
    <w:p w:rsidR="001C654D" w:rsidRPr="001F76D0" w:rsidRDefault="001C654D" w:rsidP="001C654D">
      <w:pPr>
        <w:pStyle w:val="Listenabsatz"/>
        <w:numPr>
          <w:ilvl w:val="0"/>
          <w:numId w:val="7"/>
        </w:numPr>
        <w:spacing w:line="240" w:lineRule="auto"/>
        <w:ind w:left="357" w:hanging="357"/>
        <w:jc w:val="both"/>
      </w:pPr>
      <w:r w:rsidRPr="001F76D0">
        <w:t>Welcher Verfahrensablauf ist formal vorgesehen?</w:t>
      </w:r>
    </w:p>
    <w:p w:rsidR="001C654D" w:rsidRPr="001F76D0" w:rsidRDefault="001C654D" w:rsidP="001C654D">
      <w:pPr>
        <w:pStyle w:val="Listenabsatz"/>
        <w:numPr>
          <w:ilvl w:val="0"/>
          <w:numId w:val="7"/>
        </w:numPr>
        <w:spacing w:line="240" w:lineRule="auto"/>
        <w:ind w:left="357" w:hanging="357"/>
        <w:jc w:val="both"/>
      </w:pPr>
      <w:r w:rsidRPr="001F76D0">
        <w:t>Welche Formen der Partizipation werden aktuell angewandt?</w:t>
      </w:r>
    </w:p>
    <w:p w:rsidR="001C654D" w:rsidRPr="001F76D0" w:rsidRDefault="001C654D" w:rsidP="001C654D">
      <w:pPr>
        <w:pStyle w:val="Listenabsatz"/>
        <w:numPr>
          <w:ilvl w:val="0"/>
          <w:numId w:val="7"/>
        </w:numPr>
        <w:spacing w:line="240" w:lineRule="auto"/>
        <w:ind w:left="357" w:hanging="357"/>
        <w:jc w:val="both"/>
      </w:pPr>
      <w:r w:rsidRPr="001F76D0">
        <w:t>Welche Formen sollten im Rahmen der Planungsverfahren ergänzend angewandt werden?</w:t>
      </w:r>
    </w:p>
    <w:p w:rsidR="001C654D" w:rsidRPr="001F76D0" w:rsidRDefault="001C654D" w:rsidP="001C654D">
      <w:pPr>
        <w:pStyle w:val="Listenabsatz"/>
        <w:numPr>
          <w:ilvl w:val="0"/>
          <w:numId w:val="7"/>
        </w:numPr>
        <w:spacing w:line="240" w:lineRule="auto"/>
        <w:ind w:left="357" w:hanging="357"/>
        <w:jc w:val="both"/>
      </w:pPr>
      <w:r w:rsidRPr="001F76D0">
        <w:t>Was kann aus den Verfahren realisierter Energietrassen für aktuelle Planungen gelernt werden?</w:t>
      </w:r>
    </w:p>
    <w:p w:rsidR="001C654D" w:rsidRPr="001F76D0" w:rsidRDefault="001C654D" w:rsidP="001C654D">
      <w:pPr>
        <w:pStyle w:val="Listenabsatz"/>
        <w:numPr>
          <w:ilvl w:val="0"/>
          <w:numId w:val="7"/>
        </w:numPr>
        <w:spacing w:line="240" w:lineRule="auto"/>
        <w:ind w:left="357" w:hanging="357"/>
        <w:jc w:val="both"/>
      </w:pPr>
      <w:r w:rsidRPr="001F76D0">
        <w:t>Was kann aus anderen Planungsprozessen von Infrastrukturprojekten gelernt werden</w:t>
      </w:r>
    </w:p>
    <w:p w:rsidR="001C654D" w:rsidRPr="001F76D0" w:rsidRDefault="001C654D" w:rsidP="001C654D">
      <w:pPr>
        <w:pStyle w:val="Listenabsatz"/>
        <w:numPr>
          <w:ilvl w:val="0"/>
          <w:numId w:val="7"/>
        </w:numPr>
        <w:spacing w:line="240" w:lineRule="auto"/>
        <w:ind w:left="357" w:hanging="357"/>
        <w:jc w:val="both"/>
      </w:pPr>
      <w:r w:rsidRPr="001F76D0">
        <w:t>(national/international)?</w:t>
      </w:r>
    </w:p>
    <w:p w:rsidR="001C654D" w:rsidRDefault="001C654D" w:rsidP="001C654D">
      <w:pPr>
        <w:spacing w:line="240" w:lineRule="auto"/>
      </w:pPr>
      <w:r w:rsidRPr="001F76D0">
        <w:t xml:space="preserve">Die unter </w:t>
      </w:r>
      <w:hyperlink r:id="rId11" w:history="1">
        <w:r w:rsidRPr="005F2E1B">
          <w:t>http://www.netzausbau.de/cln_1912/DE/Vorhaben/EnLAG-Vorhaben/EnLAGVorhabennode.html;jsessionid=0298E0DF134602B31A3F85DF21B61DC2</w:t>
        </w:r>
      </w:hyperlink>
      <w:r w:rsidRPr="001F76D0">
        <w:t xml:space="preserve"> veröffentlichte Karte der Bundesnetzagentur gibt einen Überblick zum Stand des Netzausbaus und hilft einen räumlichen Schwerpunkt für die Abschlussarbeit zu wählen. So können anhand konkreter Beispiele die Fragestellungen beantwortet werden.</w:t>
      </w:r>
    </w:p>
    <w:p w:rsidR="001812A5" w:rsidRDefault="001812A5" w:rsidP="001C654D">
      <w:pPr>
        <w:spacing w:line="240" w:lineRule="auto"/>
      </w:pPr>
    </w:p>
    <w:p w:rsidR="001C654D" w:rsidRPr="005F2E1B" w:rsidRDefault="001C654D" w:rsidP="001C654D">
      <w:pPr>
        <w:spacing w:line="240" w:lineRule="auto"/>
        <w:jc w:val="both"/>
        <w:rPr>
          <w:b/>
        </w:rPr>
      </w:pPr>
      <w:r w:rsidRPr="005F2E1B">
        <w:rPr>
          <w:b/>
        </w:rPr>
        <w:t xml:space="preserve">Betreuung: </w:t>
      </w:r>
    </w:p>
    <w:tbl>
      <w:tblPr>
        <w:tblStyle w:val="Tabellenraster"/>
        <w:tblW w:w="8505"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3899"/>
      </w:tblGrid>
      <w:tr w:rsidR="001C654D" w:rsidRPr="001F76D0" w:rsidTr="00381BFF">
        <w:tc>
          <w:tcPr>
            <w:tcW w:w="4606" w:type="dxa"/>
          </w:tcPr>
          <w:p w:rsidR="001C654D" w:rsidRPr="001F76D0" w:rsidRDefault="001C654D"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1C654D" w:rsidRPr="001F76D0" w:rsidRDefault="001C654D" w:rsidP="00381BFF">
            <w:pPr>
              <w:autoSpaceDE w:val="0"/>
              <w:autoSpaceDN w:val="0"/>
              <w:adjustRightInd w:val="0"/>
              <w:jc w:val="both"/>
              <w:rPr>
                <w:sz w:val="20"/>
                <w:szCs w:val="20"/>
              </w:rPr>
            </w:pPr>
            <w:r w:rsidRPr="001F76D0">
              <w:rPr>
                <w:sz w:val="20"/>
                <w:szCs w:val="20"/>
              </w:rPr>
              <w:t>joerg.knieling@hcu-hamburg.de</w:t>
            </w:r>
          </w:p>
          <w:p w:rsidR="001C654D" w:rsidRPr="001F76D0" w:rsidRDefault="001C654D" w:rsidP="00381BFF">
            <w:pPr>
              <w:jc w:val="both"/>
              <w:rPr>
                <w:sz w:val="20"/>
                <w:szCs w:val="20"/>
              </w:rPr>
            </w:pPr>
            <w:r w:rsidRPr="001F76D0">
              <w:rPr>
                <w:sz w:val="20"/>
                <w:szCs w:val="20"/>
              </w:rPr>
              <w:t>Tel. 040/42827 – 4515</w:t>
            </w:r>
          </w:p>
        </w:tc>
        <w:tc>
          <w:tcPr>
            <w:tcW w:w="3899" w:type="dxa"/>
          </w:tcPr>
          <w:p w:rsidR="001C654D" w:rsidRPr="001F76D0" w:rsidRDefault="001C654D" w:rsidP="00381BFF">
            <w:pPr>
              <w:autoSpaceDE w:val="0"/>
              <w:autoSpaceDN w:val="0"/>
              <w:adjustRightInd w:val="0"/>
              <w:jc w:val="both"/>
              <w:rPr>
                <w:sz w:val="20"/>
                <w:szCs w:val="20"/>
                <w:lang w:val="de-DE"/>
              </w:rPr>
            </w:pPr>
            <w:r w:rsidRPr="001F76D0">
              <w:rPr>
                <w:sz w:val="20"/>
                <w:szCs w:val="20"/>
                <w:lang w:val="de-DE"/>
              </w:rPr>
              <w:t xml:space="preserve"> M.</w:t>
            </w:r>
            <w:r w:rsidR="001812A5">
              <w:rPr>
                <w:sz w:val="20"/>
                <w:szCs w:val="20"/>
                <w:lang w:val="de-DE"/>
              </w:rPr>
              <w:t xml:space="preserve"> </w:t>
            </w:r>
            <w:r w:rsidRPr="001F76D0">
              <w:rPr>
                <w:sz w:val="20"/>
                <w:szCs w:val="20"/>
                <w:lang w:val="de-DE"/>
              </w:rPr>
              <w:t>Sc. Nancy Kretschmann</w:t>
            </w:r>
          </w:p>
          <w:p w:rsidR="001C654D" w:rsidRPr="001F76D0" w:rsidRDefault="001C654D" w:rsidP="00381BFF">
            <w:pPr>
              <w:autoSpaceDE w:val="0"/>
              <w:autoSpaceDN w:val="0"/>
              <w:adjustRightInd w:val="0"/>
              <w:jc w:val="both"/>
              <w:rPr>
                <w:sz w:val="20"/>
                <w:szCs w:val="20"/>
                <w:lang w:val="de-DE"/>
              </w:rPr>
            </w:pPr>
            <w:r>
              <w:rPr>
                <w:sz w:val="20"/>
                <w:szCs w:val="20"/>
                <w:lang w:val="de-DE"/>
              </w:rPr>
              <w:t xml:space="preserve"> n</w:t>
            </w:r>
            <w:r w:rsidRPr="001F76D0">
              <w:rPr>
                <w:sz w:val="20"/>
                <w:szCs w:val="20"/>
                <w:lang w:val="de-DE"/>
              </w:rPr>
              <w:t>ancy.kretschmann@hcu-hamburg.de</w:t>
            </w:r>
          </w:p>
          <w:p w:rsidR="001C654D" w:rsidRPr="001F76D0" w:rsidRDefault="001C654D" w:rsidP="00381BFF">
            <w:pPr>
              <w:jc w:val="both"/>
              <w:rPr>
                <w:sz w:val="20"/>
                <w:szCs w:val="20"/>
              </w:rPr>
            </w:pPr>
            <w:r w:rsidRPr="001F76D0">
              <w:rPr>
                <w:sz w:val="20"/>
                <w:szCs w:val="20"/>
                <w:lang w:val="de-DE"/>
              </w:rPr>
              <w:t xml:space="preserve"> Tel. 040/42827 – 4524</w:t>
            </w:r>
          </w:p>
        </w:tc>
      </w:tr>
    </w:tbl>
    <w:p w:rsidR="001C654D" w:rsidRDefault="001C654D" w:rsidP="00057894">
      <w:pPr>
        <w:spacing w:line="240" w:lineRule="auto"/>
        <w:jc w:val="both"/>
        <w:rPr>
          <w:b/>
        </w:rPr>
      </w:pPr>
    </w:p>
    <w:p w:rsidR="001C654D" w:rsidRDefault="001C654D" w:rsidP="00057894">
      <w:pPr>
        <w:spacing w:line="240" w:lineRule="auto"/>
        <w:jc w:val="both"/>
        <w:rPr>
          <w:b/>
        </w:rPr>
      </w:pPr>
    </w:p>
    <w:p w:rsidR="007D7EAC" w:rsidRDefault="007D7EAC" w:rsidP="00057894">
      <w:pPr>
        <w:spacing w:line="240" w:lineRule="auto"/>
        <w:jc w:val="both"/>
        <w:rPr>
          <w:b/>
        </w:rPr>
      </w:pPr>
    </w:p>
    <w:p w:rsidR="007D7EAC" w:rsidRDefault="007D7EAC" w:rsidP="00057894">
      <w:pPr>
        <w:spacing w:line="240" w:lineRule="auto"/>
        <w:jc w:val="both"/>
        <w:rPr>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3B5A73" w:rsidRPr="001F76D0" w:rsidTr="00381BFF">
        <w:tc>
          <w:tcPr>
            <w:tcW w:w="9072" w:type="dxa"/>
            <w:tcBorders>
              <w:bottom w:val="single" w:sz="8" w:space="0" w:color="C00000"/>
            </w:tcBorders>
            <w:vAlign w:val="bottom"/>
          </w:tcPr>
          <w:p w:rsidR="003B5A73" w:rsidRPr="001F76D0" w:rsidRDefault="003B5A73" w:rsidP="00381BFF">
            <w:pPr>
              <w:tabs>
                <w:tab w:val="left" w:pos="459"/>
              </w:tabs>
              <w:ind w:left="459" w:hanging="567"/>
              <w:jc w:val="both"/>
              <w:rPr>
                <w:b/>
                <w:color w:val="CC0000"/>
                <w:sz w:val="28"/>
              </w:rPr>
            </w:pPr>
            <w:r w:rsidRPr="001F76D0">
              <w:rPr>
                <w:rFonts w:ascii="Arial" w:hAnsi="Arial" w:cs="Arial"/>
                <w:b/>
                <w:color w:val="CC0000"/>
                <w:sz w:val="28"/>
              </w:rPr>
              <w:lastRenderedPageBreak/>
              <w:t>►</w:t>
            </w:r>
            <w:r w:rsidRPr="001F76D0">
              <w:rPr>
                <w:b/>
                <w:color w:val="CC0000"/>
                <w:sz w:val="28"/>
              </w:rPr>
              <w:t xml:space="preserve"> </w:t>
            </w:r>
            <w:r w:rsidRPr="001F76D0">
              <w:rPr>
                <w:b/>
                <w:color w:val="CC0000"/>
                <w:sz w:val="28"/>
              </w:rPr>
              <w:tab/>
              <w:t>Gesellschaftliche Akteure und nachhaltige Regionalentwicklung</w:t>
            </w:r>
            <w:r>
              <w:rPr>
                <w:b/>
                <w:color w:val="CC0000"/>
                <w:sz w:val="28"/>
              </w:rPr>
              <w:t xml:space="preserve"> (MA)</w:t>
            </w:r>
          </w:p>
          <w:p w:rsidR="003B5A73" w:rsidRPr="001F76D0" w:rsidRDefault="003B5A73" w:rsidP="00381BFF">
            <w:pPr>
              <w:tabs>
                <w:tab w:val="left" w:pos="459"/>
              </w:tabs>
              <w:ind w:hanging="108"/>
              <w:jc w:val="both"/>
              <w:rPr>
                <w:sz w:val="10"/>
              </w:rPr>
            </w:pPr>
          </w:p>
        </w:tc>
      </w:tr>
    </w:tbl>
    <w:p w:rsidR="003B5A73" w:rsidRPr="009747D3" w:rsidRDefault="003B5A73" w:rsidP="003B5A73">
      <w:pPr>
        <w:spacing w:line="240" w:lineRule="auto"/>
        <w:ind w:left="709"/>
        <w:jc w:val="both"/>
        <w:rPr>
          <w:b/>
          <w:szCs w:val="20"/>
        </w:rPr>
      </w:pPr>
    </w:p>
    <w:p w:rsidR="003B5A73" w:rsidRDefault="003B5A73" w:rsidP="003B5A73">
      <w:pPr>
        <w:pStyle w:val="Listenabsatz"/>
        <w:numPr>
          <w:ilvl w:val="0"/>
          <w:numId w:val="7"/>
        </w:numPr>
        <w:spacing w:line="240" w:lineRule="auto"/>
        <w:ind w:left="357" w:hanging="357"/>
        <w:jc w:val="both"/>
        <w:rPr>
          <w:szCs w:val="20"/>
        </w:rPr>
      </w:pPr>
      <w:r w:rsidRPr="008E42AA">
        <w:rPr>
          <w:b/>
          <w:szCs w:val="20"/>
        </w:rPr>
        <w:t>Variante 1:</w:t>
      </w:r>
      <w:r w:rsidRPr="008E42AA">
        <w:rPr>
          <w:szCs w:val="20"/>
        </w:rPr>
        <w:t xml:space="preserve"> </w:t>
      </w:r>
      <w:r w:rsidRPr="009747D3">
        <w:t>Gewerkschaften</w:t>
      </w:r>
      <w:r w:rsidRPr="008E42AA">
        <w:rPr>
          <w:szCs w:val="20"/>
        </w:rPr>
        <w:t xml:space="preserve"> und Regionalentwicklung: Themen, Möglichkeiten und Grenzen einer Beteiligung arbeitsorientierter Interessen an der Regionalentwicklung am Beispiel der Projektpartnerschaft Nord oder alternativ am Beispiel der Metropolregion Hamburg. </w:t>
      </w:r>
    </w:p>
    <w:p w:rsidR="003B5A73" w:rsidRPr="00D57F82" w:rsidRDefault="003B5A73" w:rsidP="003B5A73">
      <w:pPr>
        <w:pStyle w:val="Listenabsatz"/>
        <w:spacing w:line="240" w:lineRule="auto"/>
        <w:ind w:left="357"/>
        <w:jc w:val="both"/>
        <w:rPr>
          <w:sz w:val="12"/>
          <w:szCs w:val="20"/>
        </w:rPr>
      </w:pPr>
    </w:p>
    <w:p w:rsidR="003B5A73" w:rsidRPr="00D57F82" w:rsidRDefault="003B5A73" w:rsidP="003B5A73">
      <w:pPr>
        <w:pStyle w:val="Listenabsatz"/>
        <w:numPr>
          <w:ilvl w:val="0"/>
          <w:numId w:val="7"/>
        </w:numPr>
        <w:spacing w:line="240" w:lineRule="auto"/>
        <w:ind w:left="357" w:hanging="357"/>
        <w:jc w:val="both"/>
        <w:rPr>
          <w:szCs w:val="20"/>
        </w:rPr>
      </w:pPr>
      <w:r w:rsidRPr="008E42AA">
        <w:rPr>
          <w:b/>
          <w:szCs w:val="20"/>
        </w:rPr>
        <w:t>Variante 2:</w:t>
      </w:r>
      <w:r w:rsidRPr="008E42AA">
        <w:rPr>
          <w:szCs w:val="20"/>
        </w:rPr>
        <w:t xml:space="preserve"> Umweltverbände und </w:t>
      </w:r>
      <w:r w:rsidRPr="009747D3">
        <w:t>Regionalentwicklung</w:t>
      </w:r>
      <w:r w:rsidRPr="008E42AA">
        <w:rPr>
          <w:szCs w:val="20"/>
        </w:rPr>
        <w:t>: Themen, Möglichkeiten und Grenzen einer Beteiligung umweltorientierter Interessen an der Regionalentwicklung am Beispiel der Projektpartnerschaft Nord oder alternativ anh</w:t>
      </w:r>
      <w:r>
        <w:rPr>
          <w:szCs w:val="20"/>
        </w:rPr>
        <w:t>and der Metropolregion Hamburg.</w:t>
      </w:r>
    </w:p>
    <w:p w:rsidR="003B5A73" w:rsidRPr="00D57F82" w:rsidRDefault="003B5A73" w:rsidP="003B5A73">
      <w:pPr>
        <w:pStyle w:val="Listenabsatz"/>
        <w:spacing w:line="240" w:lineRule="auto"/>
        <w:ind w:left="357"/>
        <w:jc w:val="both"/>
        <w:rPr>
          <w:sz w:val="12"/>
          <w:szCs w:val="20"/>
        </w:rPr>
      </w:pPr>
    </w:p>
    <w:p w:rsidR="003B5A73" w:rsidRPr="008E42AA" w:rsidRDefault="003B5A73" w:rsidP="003B5A73">
      <w:pPr>
        <w:pStyle w:val="Listenabsatz"/>
        <w:numPr>
          <w:ilvl w:val="0"/>
          <w:numId w:val="7"/>
        </w:numPr>
        <w:spacing w:line="240" w:lineRule="auto"/>
        <w:ind w:left="357" w:hanging="357"/>
        <w:jc w:val="both"/>
        <w:rPr>
          <w:szCs w:val="20"/>
        </w:rPr>
      </w:pPr>
      <w:r w:rsidRPr="008E42AA">
        <w:rPr>
          <w:b/>
          <w:szCs w:val="20"/>
        </w:rPr>
        <w:t>Variante 3:</w:t>
      </w:r>
      <w:r w:rsidRPr="008E42AA">
        <w:rPr>
          <w:szCs w:val="20"/>
        </w:rPr>
        <w:t xml:space="preserve"> Soziale Interessen und Regionalentwicklung: Themen, Möglichkeiten und Grenzen einer Beteiligung </w:t>
      </w:r>
      <w:r w:rsidRPr="009747D3">
        <w:t>sozialorientierter</w:t>
      </w:r>
      <w:r w:rsidRPr="008E42AA">
        <w:rPr>
          <w:szCs w:val="20"/>
        </w:rPr>
        <w:t xml:space="preserve"> Interessen (Sozialverbände, Kirchen etc.) an der Regionalentwicklung am Beispiel an der Metropolregion Hamburg</w:t>
      </w:r>
      <w:r>
        <w:rPr>
          <w:szCs w:val="20"/>
        </w:rPr>
        <w:t xml:space="preserve"> oder einem anderen Fallbeispiel</w:t>
      </w:r>
      <w:r w:rsidRPr="008E42AA">
        <w:rPr>
          <w:szCs w:val="20"/>
        </w:rPr>
        <w:t>.</w:t>
      </w:r>
    </w:p>
    <w:p w:rsidR="003B5A73" w:rsidRDefault="003B5A73" w:rsidP="003B5A73">
      <w:pPr>
        <w:spacing w:line="240" w:lineRule="auto"/>
        <w:jc w:val="both"/>
        <w:rPr>
          <w:szCs w:val="20"/>
        </w:rPr>
      </w:pPr>
      <w:r w:rsidRPr="008E42AA">
        <w:rPr>
          <w:b/>
          <w:szCs w:val="20"/>
        </w:rPr>
        <w:t>Kurzbeschreibung:</w:t>
      </w:r>
      <w:r w:rsidRPr="008E42AA">
        <w:rPr>
          <w:szCs w:val="20"/>
        </w:rPr>
        <w:t xml:space="preserve"> </w:t>
      </w:r>
    </w:p>
    <w:p w:rsidR="003B5A73" w:rsidRPr="008E42AA" w:rsidRDefault="003B5A73" w:rsidP="003B5A73">
      <w:pPr>
        <w:spacing w:line="240" w:lineRule="auto"/>
        <w:jc w:val="both"/>
        <w:rPr>
          <w:szCs w:val="20"/>
        </w:rPr>
      </w:pPr>
      <w:r w:rsidRPr="008E42AA">
        <w:rPr>
          <w:szCs w:val="20"/>
        </w:rPr>
        <w:t>Starke Präsenz in der Regionalentwicklung besteht seitens der IHK, aber die anderen gesellschaftlichen Interessen sind auf der Ebene des frühzeitigen Agenda-Settings kaum vertreten und können damit zumeist nur reagieren. Interessant wäre es zu erkunden, welche Faktoren darauf Einfluss haben (Organisationsschwäche, Themen ...). Aus anderen Regionen gibt es gute Beispiele (Stuttgart, Rhein-Neckar), außerdem Studien zu Themenpotentialen (IMU-Institut). Eine solche Diskussion wäre für den Hamburger Raum lohnenswert und sehr sinnvoll.</w:t>
      </w:r>
    </w:p>
    <w:p w:rsidR="003B5A73" w:rsidRPr="009747D3" w:rsidRDefault="003B5A73" w:rsidP="003B5A73">
      <w:pPr>
        <w:spacing w:line="240" w:lineRule="auto"/>
        <w:jc w:val="both"/>
        <w:rPr>
          <w:szCs w:val="20"/>
        </w:rPr>
      </w:pPr>
      <w:r w:rsidRPr="009747D3">
        <w:rPr>
          <w:b/>
          <w:szCs w:val="20"/>
        </w:rPr>
        <w:t>Betreuung:</w:t>
      </w:r>
      <w:r w:rsidRPr="009747D3">
        <w:rPr>
          <w:szCs w:val="20"/>
        </w:rPr>
        <w:t xml:space="preserve"> </w:t>
      </w:r>
    </w:p>
    <w:tbl>
      <w:tblPr>
        <w:tblStyle w:val="Tabellenraster"/>
        <w:tblW w:w="8505"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3899"/>
      </w:tblGrid>
      <w:tr w:rsidR="003B5A73" w:rsidRPr="001F76D0" w:rsidTr="00381BFF">
        <w:tc>
          <w:tcPr>
            <w:tcW w:w="4606" w:type="dxa"/>
          </w:tcPr>
          <w:p w:rsidR="003B5A73" w:rsidRPr="001F76D0" w:rsidRDefault="003B5A73"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3B5A73" w:rsidRPr="001F76D0" w:rsidRDefault="003B5A73" w:rsidP="00381BFF">
            <w:pPr>
              <w:autoSpaceDE w:val="0"/>
              <w:autoSpaceDN w:val="0"/>
              <w:adjustRightInd w:val="0"/>
              <w:jc w:val="both"/>
              <w:rPr>
                <w:sz w:val="20"/>
                <w:szCs w:val="20"/>
              </w:rPr>
            </w:pPr>
            <w:r w:rsidRPr="001F76D0">
              <w:rPr>
                <w:sz w:val="20"/>
                <w:szCs w:val="20"/>
              </w:rPr>
              <w:t>joerg.knieling@hcu-hamburg.de</w:t>
            </w:r>
          </w:p>
          <w:p w:rsidR="003B5A73" w:rsidRPr="001F76D0" w:rsidRDefault="003B5A73" w:rsidP="00381BFF">
            <w:pPr>
              <w:jc w:val="both"/>
              <w:rPr>
                <w:sz w:val="20"/>
                <w:szCs w:val="20"/>
              </w:rPr>
            </w:pPr>
            <w:r w:rsidRPr="001F76D0">
              <w:rPr>
                <w:sz w:val="20"/>
                <w:szCs w:val="20"/>
              </w:rPr>
              <w:t>Tel. 040/42827 – 4515</w:t>
            </w:r>
          </w:p>
        </w:tc>
        <w:tc>
          <w:tcPr>
            <w:tcW w:w="3899" w:type="dxa"/>
          </w:tcPr>
          <w:p w:rsidR="003B5A73" w:rsidRPr="001F76D0" w:rsidRDefault="003B5A73" w:rsidP="00381BFF">
            <w:pPr>
              <w:jc w:val="both"/>
              <w:rPr>
                <w:sz w:val="20"/>
                <w:szCs w:val="20"/>
                <w:lang w:val="en-US"/>
              </w:rPr>
            </w:pPr>
          </w:p>
        </w:tc>
      </w:tr>
    </w:tbl>
    <w:p w:rsidR="003B5A73" w:rsidRDefault="003B5A73" w:rsidP="00057894">
      <w:pPr>
        <w:spacing w:line="240" w:lineRule="auto"/>
        <w:jc w:val="both"/>
        <w:rPr>
          <w:b/>
        </w:rPr>
      </w:pPr>
    </w:p>
    <w:p w:rsidR="00F217F1" w:rsidRPr="00EA6B5A" w:rsidRDefault="00F217F1" w:rsidP="00F217F1">
      <w:pPr>
        <w:jc w:val="both"/>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217F1" w:rsidRPr="001F76D0" w:rsidTr="00381BFF">
        <w:tc>
          <w:tcPr>
            <w:tcW w:w="9072" w:type="dxa"/>
            <w:tcBorders>
              <w:bottom w:val="single" w:sz="8" w:space="0" w:color="C00000"/>
            </w:tcBorders>
            <w:vAlign w:val="bottom"/>
          </w:tcPr>
          <w:p w:rsidR="00F217F1" w:rsidRPr="001F76D0" w:rsidRDefault="00F217F1" w:rsidP="00381BFF">
            <w:pPr>
              <w:tabs>
                <w:tab w:val="left" w:pos="459"/>
              </w:tabs>
              <w:ind w:left="459" w:hanging="567"/>
              <w:rPr>
                <w:b/>
                <w:color w:val="CC0000"/>
                <w:sz w:val="28"/>
              </w:rPr>
            </w:pPr>
            <w:r w:rsidRPr="001F76D0">
              <w:rPr>
                <w:rFonts w:ascii="Arial" w:hAnsi="Arial" w:cs="Arial"/>
                <w:b/>
                <w:color w:val="CC0000"/>
                <w:sz w:val="28"/>
              </w:rPr>
              <w:t>►</w:t>
            </w:r>
            <w:r w:rsidRPr="001F76D0">
              <w:rPr>
                <w:b/>
                <w:color w:val="CC0000"/>
                <w:sz w:val="28"/>
              </w:rPr>
              <w:t xml:space="preserve"> </w:t>
            </w:r>
            <w:r w:rsidRPr="001F76D0">
              <w:rPr>
                <w:b/>
                <w:color w:val="CC0000"/>
                <w:sz w:val="28"/>
              </w:rPr>
              <w:tab/>
              <w:t xml:space="preserve">Großmaßstäbliche Entwürfe als ein Instrument nachhaltiger Stadtentwicklung </w:t>
            </w:r>
            <w:r>
              <w:rPr>
                <w:b/>
                <w:color w:val="CC0000"/>
                <w:sz w:val="28"/>
              </w:rPr>
              <w:t>(MA)</w:t>
            </w:r>
          </w:p>
          <w:p w:rsidR="00F217F1" w:rsidRPr="001F76D0" w:rsidRDefault="00F217F1" w:rsidP="00381BFF">
            <w:pPr>
              <w:tabs>
                <w:tab w:val="left" w:pos="459"/>
              </w:tabs>
              <w:ind w:hanging="108"/>
              <w:jc w:val="both"/>
              <w:rPr>
                <w:sz w:val="10"/>
              </w:rPr>
            </w:pPr>
          </w:p>
        </w:tc>
      </w:tr>
    </w:tbl>
    <w:p w:rsidR="00F217F1" w:rsidRPr="001F76D0" w:rsidRDefault="00F217F1" w:rsidP="00F217F1">
      <w:pPr>
        <w:jc w:val="both"/>
        <w:rPr>
          <w:b/>
        </w:rPr>
      </w:pPr>
    </w:p>
    <w:p w:rsidR="00F217F1" w:rsidRDefault="00F217F1" w:rsidP="00F217F1">
      <w:pPr>
        <w:jc w:val="both"/>
        <w:rPr>
          <w:b/>
        </w:rPr>
      </w:pPr>
      <w:r w:rsidRPr="001F76D0">
        <w:rPr>
          <w:b/>
        </w:rPr>
        <w:t xml:space="preserve">Kurzbeschreibung: </w:t>
      </w:r>
    </w:p>
    <w:p w:rsidR="00F217F1" w:rsidRPr="00D57F82" w:rsidRDefault="00F217F1" w:rsidP="00F217F1">
      <w:pPr>
        <w:spacing w:line="240" w:lineRule="auto"/>
        <w:jc w:val="both"/>
        <w:rPr>
          <w:szCs w:val="20"/>
        </w:rPr>
      </w:pPr>
      <w:r w:rsidRPr="00D57F82">
        <w:rPr>
          <w:szCs w:val="20"/>
        </w:rPr>
        <w:t xml:space="preserve">Städte sind dynamische Gebilde, welche stetigen Veränderungen unterliegen. Dies ist ein essentielles Merkmal von Städten und Regionen. Von den Veränderungen im positiven Sinne profitieren Städte und ihre Bewohner, negativen Entwicklungen versucht man zu begegnen. Mit den Städten verändern sich ebenso die Regionen um die Städte. Sie passen sich den Anforderungen der Bewohner an. Diese Flexibilität von Städten bietet Potentiale auf der einen, aber auch Risiken auf der anderen Seite. Im kleinen Maßstab kommen Probleme wie Verdrängung, Abwertung, Aufwertung oder Segregation zum Tragen. Betrachtet man einen größeren Maßstab, sind vor allem übergeordnete Aspekte von Bedeutung. Neben klassischen Themenfeldern wie Verkehr, Energie und Klimaanpassung spielen auch großmaßstäbliche Entwürfe zunehmend eine Rolle. In Städten wie Helsinki oder Paris wurden in jüngster Vergangenheit Projekte durchgeführt, um die Metropolregion mithilfe von großmaßstäblichen Entwürfen zukunftsweisend zu entwickeln. Gleichzeitig existieren in vielen Städten weit zurückreichende Planungen, die sich auf den gesamten Raum konzentrieren. Der Kopenhagener „Fingerplan“ existiert seit den 1940er Jahren, Fritz Schumacher hat in Hamburg bereits zu Beginn des 20. Jahrhunderts den sogenannten „Federplan“ als regionalplanerisches Muster entwickelt. In beiden Fällen sind die damals angestrebten Entwicklungen noch heute erkennbar. Die Regionalplanung hat hier eine große Relevanz, insbesondere in Kopenhagen orientiert </w:t>
      </w:r>
      <w:r w:rsidRPr="00D57F82">
        <w:rPr>
          <w:szCs w:val="20"/>
        </w:rPr>
        <w:lastRenderedPageBreak/>
        <w:t>sie sich aktiv an dem G</w:t>
      </w:r>
      <w:r>
        <w:rPr>
          <w:szCs w:val="20"/>
        </w:rPr>
        <w:t>rundgerüst des Fingerplans.</w:t>
      </w:r>
      <w:r w:rsidRPr="00D57F82">
        <w:rPr>
          <w:szCs w:val="20"/>
        </w:rPr>
        <w:t xml:space="preserve"> Ziel der Arbeit ist es, nachzuprüfen inwiefern großmaßstäbliche Entwürfe einen Beitrag zu einer nachhaltigen Stadtentwicklung leisten können.</w:t>
      </w:r>
    </w:p>
    <w:p w:rsidR="00F217F1" w:rsidRPr="0093393F" w:rsidRDefault="00F217F1" w:rsidP="00F217F1">
      <w:pPr>
        <w:spacing w:line="240" w:lineRule="auto"/>
        <w:jc w:val="both"/>
        <w:rPr>
          <w:szCs w:val="20"/>
        </w:rPr>
      </w:pPr>
      <w:r w:rsidRPr="0093393F">
        <w:rPr>
          <w:b/>
          <w:szCs w:val="20"/>
        </w:rPr>
        <w:t>Betreuung:</w:t>
      </w:r>
      <w:r w:rsidRPr="0093393F">
        <w:rPr>
          <w:szCs w:val="20"/>
        </w:rPr>
        <w:t xml:space="preserve">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4183"/>
      </w:tblGrid>
      <w:tr w:rsidR="00F217F1" w:rsidRPr="001F76D0" w:rsidTr="00130B98">
        <w:tc>
          <w:tcPr>
            <w:tcW w:w="4606" w:type="dxa"/>
          </w:tcPr>
          <w:p w:rsidR="00F217F1" w:rsidRPr="001F76D0" w:rsidRDefault="00F217F1"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F217F1" w:rsidRPr="001F76D0" w:rsidRDefault="00F217F1" w:rsidP="00381BFF">
            <w:pPr>
              <w:autoSpaceDE w:val="0"/>
              <w:autoSpaceDN w:val="0"/>
              <w:adjustRightInd w:val="0"/>
              <w:jc w:val="both"/>
              <w:rPr>
                <w:sz w:val="20"/>
                <w:szCs w:val="20"/>
              </w:rPr>
            </w:pPr>
            <w:r w:rsidRPr="001F76D0">
              <w:rPr>
                <w:sz w:val="20"/>
                <w:szCs w:val="20"/>
              </w:rPr>
              <w:t>joerg.knieling@hcu-hamburg.de</w:t>
            </w:r>
          </w:p>
          <w:p w:rsidR="00F217F1" w:rsidRPr="001F76D0" w:rsidRDefault="00F217F1" w:rsidP="00381BFF">
            <w:pPr>
              <w:jc w:val="both"/>
              <w:rPr>
                <w:sz w:val="20"/>
                <w:szCs w:val="20"/>
              </w:rPr>
            </w:pPr>
            <w:r w:rsidRPr="001F76D0">
              <w:rPr>
                <w:sz w:val="20"/>
                <w:szCs w:val="20"/>
              </w:rPr>
              <w:t>Tel. 040/42827 – 4515</w:t>
            </w:r>
          </w:p>
        </w:tc>
        <w:tc>
          <w:tcPr>
            <w:tcW w:w="4183" w:type="dxa"/>
          </w:tcPr>
          <w:p w:rsidR="00F217F1" w:rsidRPr="001F76D0" w:rsidRDefault="00F217F1" w:rsidP="00381BFF">
            <w:pPr>
              <w:jc w:val="both"/>
              <w:rPr>
                <w:sz w:val="20"/>
                <w:szCs w:val="20"/>
                <w:lang w:val="en-US"/>
              </w:rPr>
            </w:pPr>
          </w:p>
        </w:tc>
      </w:tr>
    </w:tbl>
    <w:p w:rsidR="00F217F1" w:rsidRDefault="00F217F1" w:rsidP="00057894">
      <w:pPr>
        <w:spacing w:line="240" w:lineRule="auto"/>
        <w:jc w:val="both"/>
        <w:rPr>
          <w:b/>
        </w:rPr>
      </w:pPr>
    </w:p>
    <w:p w:rsidR="00A61084" w:rsidRPr="001F76D0" w:rsidRDefault="00A61084" w:rsidP="00A61084">
      <w:pPr>
        <w:jc w:val="both"/>
        <w:rPr>
          <w:lang w:val="en-US"/>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A61084" w:rsidRPr="001F76D0" w:rsidTr="00130B98">
        <w:tc>
          <w:tcPr>
            <w:tcW w:w="9356" w:type="dxa"/>
            <w:tcBorders>
              <w:bottom w:val="single" w:sz="8" w:space="0" w:color="C00000"/>
            </w:tcBorders>
            <w:vAlign w:val="bottom"/>
          </w:tcPr>
          <w:p w:rsidR="00A61084" w:rsidRPr="001F76D0" w:rsidRDefault="00A61084" w:rsidP="00555861">
            <w:pPr>
              <w:tabs>
                <w:tab w:val="left" w:pos="459"/>
              </w:tabs>
              <w:ind w:hanging="108"/>
              <w:rPr>
                <w:b/>
                <w:color w:val="CC0000"/>
                <w:sz w:val="28"/>
              </w:rPr>
            </w:pPr>
            <w:r w:rsidRPr="001F76D0">
              <w:rPr>
                <w:rFonts w:ascii="Arial" w:hAnsi="Arial" w:cs="Arial"/>
                <w:b/>
                <w:color w:val="CC0000"/>
                <w:sz w:val="28"/>
              </w:rPr>
              <w:t>►</w:t>
            </w:r>
            <w:r w:rsidR="00555861">
              <w:rPr>
                <w:b/>
                <w:color w:val="CC0000"/>
                <w:sz w:val="28"/>
              </w:rPr>
              <w:t xml:space="preserve"> </w:t>
            </w:r>
            <w:r w:rsidR="00555861">
              <w:rPr>
                <w:b/>
                <w:color w:val="CC0000"/>
                <w:sz w:val="28"/>
              </w:rPr>
              <w:tab/>
              <w:t xml:space="preserve">Nachhaltige </w:t>
            </w:r>
            <w:r w:rsidR="001812A5">
              <w:rPr>
                <w:b/>
                <w:color w:val="CC0000"/>
                <w:sz w:val="28"/>
              </w:rPr>
              <w:t>Stadtentwicklung:</w:t>
            </w:r>
            <w:r w:rsidRPr="001F76D0">
              <w:rPr>
                <w:b/>
                <w:color w:val="CC0000"/>
                <w:sz w:val="28"/>
              </w:rPr>
              <w:t xml:space="preserve"> Vertrauen ist gut, Kontrolle ist besser </w:t>
            </w:r>
            <w:r>
              <w:rPr>
                <w:b/>
                <w:color w:val="CC0000"/>
                <w:sz w:val="28"/>
              </w:rPr>
              <w:t>(MA)</w:t>
            </w:r>
          </w:p>
          <w:p w:rsidR="00A61084" w:rsidRPr="001F76D0" w:rsidRDefault="00A61084" w:rsidP="00381BFF">
            <w:pPr>
              <w:tabs>
                <w:tab w:val="left" w:pos="459"/>
              </w:tabs>
              <w:ind w:hanging="108"/>
              <w:jc w:val="both"/>
              <w:rPr>
                <w:sz w:val="10"/>
              </w:rPr>
            </w:pPr>
          </w:p>
        </w:tc>
      </w:tr>
    </w:tbl>
    <w:p w:rsidR="00A61084" w:rsidRPr="001F76D0" w:rsidRDefault="00A61084" w:rsidP="00A61084">
      <w:pPr>
        <w:spacing w:line="240" w:lineRule="auto"/>
        <w:jc w:val="both"/>
        <w:rPr>
          <w:b/>
        </w:rPr>
      </w:pPr>
    </w:p>
    <w:p w:rsidR="00A61084" w:rsidRDefault="00A61084" w:rsidP="00A61084">
      <w:pPr>
        <w:spacing w:line="240" w:lineRule="auto"/>
        <w:jc w:val="both"/>
        <w:rPr>
          <w:b/>
        </w:rPr>
      </w:pPr>
      <w:r w:rsidRPr="00D57F82">
        <w:rPr>
          <w:b/>
          <w:szCs w:val="20"/>
        </w:rPr>
        <w:t>Kurzbeschreibung</w:t>
      </w:r>
      <w:r w:rsidRPr="001F76D0">
        <w:rPr>
          <w:b/>
        </w:rPr>
        <w:t xml:space="preserve">: </w:t>
      </w:r>
    </w:p>
    <w:p w:rsidR="00A61084" w:rsidRPr="001F76D0" w:rsidRDefault="00A61084" w:rsidP="00A61084">
      <w:pPr>
        <w:spacing w:line="240" w:lineRule="auto"/>
        <w:jc w:val="both"/>
      </w:pPr>
      <w:r w:rsidRPr="001F76D0">
        <w:t xml:space="preserve">Nachhaltige Stadtentwicklung ist in der aktuellen Debatte das angestrebte Ziel, um die Städte von heute zukunftsfähig für morgen zu gestalten. Um dieses Ziel zu erreichen bemühen alle Akteure sich, eine </w:t>
      </w:r>
      <w:r w:rsidRPr="00D57F82">
        <w:rPr>
          <w:szCs w:val="20"/>
        </w:rPr>
        <w:t>nachhaltige</w:t>
      </w:r>
      <w:r w:rsidRPr="001F76D0">
        <w:t xml:space="preserve"> Entwicklung von Stadtentwicklung zu gewährleisten. Es werden verschiedene Methoden und Instrumente angewandt. Es stellt sich hierbei jedoch zunehmend als Problem heraus, dass der Erfolg dieser Maßnahmen nur schwer messbar ist. Ziel der Arbeit ist es daher, ein modellhaftes Zertifizierungs- oder Evaluationsverfahren zu entwickeln, um mögliche Erfolge messbar zu machen. </w:t>
      </w:r>
    </w:p>
    <w:p w:rsidR="00A61084" w:rsidRPr="0093393F" w:rsidRDefault="00A61084" w:rsidP="00A61084">
      <w:pPr>
        <w:spacing w:line="240" w:lineRule="auto"/>
        <w:jc w:val="both"/>
        <w:rPr>
          <w:szCs w:val="20"/>
        </w:rPr>
      </w:pPr>
      <w:r w:rsidRPr="0093393F">
        <w:rPr>
          <w:b/>
          <w:szCs w:val="20"/>
        </w:rPr>
        <w:t>Betreuung:</w:t>
      </w:r>
      <w:r w:rsidRPr="0093393F">
        <w:rPr>
          <w:szCs w:val="20"/>
        </w:rPr>
        <w:t xml:space="preserve">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4183"/>
      </w:tblGrid>
      <w:tr w:rsidR="00A61084" w:rsidRPr="001F76D0" w:rsidTr="00130B98">
        <w:tc>
          <w:tcPr>
            <w:tcW w:w="4606" w:type="dxa"/>
          </w:tcPr>
          <w:p w:rsidR="00A61084" w:rsidRPr="001F76D0" w:rsidRDefault="00A61084"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A61084" w:rsidRPr="001F76D0" w:rsidRDefault="00A61084" w:rsidP="00381BFF">
            <w:pPr>
              <w:autoSpaceDE w:val="0"/>
              <w:autoSpaceDN w:val="0"/>
              <w:adjustRightInd w:val="0"/>
              <w:jc w:val="both"/>
              <w:rPr>
                <w:sz w:val="20"/>
                <w:szCs w:val="20"/>
              </w:rPr>
            </w:pPr>
            <w:r w:rsidRPr="00137344">
              <w:rPr>
                <w:sz w:val="20"/>
                <w:szCs w:val="20"/>
              </w:rPr>
              <w:t>joerg.knieling@hcu-hamburg.de</w:t>
            </w:r>
            <w:r w:rsidRPr="001F76D0">
              <w:rPr>
                <w:sz w:val="20"/>
                <w:szCs w:val="20"/>
              </w:rPr>
              <w:t xml:space="preserve">               </w:t>
            </w:r>
          </w:p>
          <w:p w:rsidR="00A61084" w:rsidRPr="001F76D0" w:rsidRDefault="00A61084" w:rsidP="00381BFF">
            <w:pPr>
              <w:jc w:val="both"/>
              <w:rPr>
                <w:sz w:val="20"/>
                <w:szCs w:val="20"/>
              </w:rPr>
            </w:pPr>
            <w:r w:rsidRPr="001F76D0">
              <w:rPr>
                <w:sz w:val="20"/>
                <w:szCs w:val="20"/>
              </w:rPr>
              <w:t>Tel. 040/42827 – 4515</w:t>
            </w:r>
          </w:p>
        </w:tc>
        <w:tc>
          <w:tcPr>
            <w:tcW w:w="4183" w:type="dxa"/>
          </w:tcPr>
          <w:p w:rsidR="00A61084" w:rsidRPr="001F76D0" w:rsidRDefault="00A61084" w:rsidP="00381BFF">
            <w:pPr>
              <w:jc w:val="both"/>
              <w:rPr>
                <w:sz w:val="20"/>
                <w:szCs w:val="20"/>
                <w:lang w:val="de-DE"/>
              </w:rPr>
            </w:pPr>
          </w:p>
        </w:tc>
      </w:tr>
    </w:tbl>
    <w:p w:rsidR="00F217F1" w:rsidRDefault="00F217F1" w:rsidP="00057894">
      <w:pPr>
        <w:spacing w:line="240" w:lineRule="auto"/>
        <w:jc w:val="both"/>
        <w:rPr>
          <w:b/>
        </w:rPr>
      </w:pPr>
    </w:p>
    <w:p w:rsidR="001812A5" w:rsidRDefault="001812A5" w:rsidP="001812A5">
      <w:pPr>
        <w:jc w:val="both"/>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1812A5" w:rsidRPr="00FD5DCE" w:rsidTr="005E27CB">
        <w:tc>
          <w:tcPr>
            <w:tcW w:w="9356" w:type="dxa"/>
            <w:tcBorders>
              <w:bottom w:val="single" w:sz="8" w:space="0" w:color="C00000"/>
            </w:tcBorders>
            <w:vAlign w:val="bottom"/>
          </w:tcPr>
          <w:p w:rsidR="001812A5" w:rsidRPr="00FD5DCE" w:rsidRDefault="001812A5" w:rsidP="006347AC">
            <w:pPr>
              <w:tabs>
                <w:tab w:val="left" w:pos="459"/>
              </w:tabs>
              <w:ind w:left="459" w:hanging="567"/>
              <w:rPr>
                <w:sz w:val="10"/>
                <w:lang w:val="de-DE"/>
              </w:rPr>
            </w:pPr>
            <w:r w:rsidRPr="00FD5DCE">
              <w:rPr>
                <w:rFonts w:ascii="Arial" w:hAnsi="Arial" w:cs="Arial"/>
                <w:b/>
                <w:color w:val="CC0000"/>
                <w:sz w:val="28"/>
                <w:lang w:val="de-DE"/>
              </w:rPr>
              <w:t>►</w:t>
            </w:r>
            <w:r w:rsidRPr="00FD5DCE">
              <w:rPr>
                <w:b/>
                <w:color w:val="CC0000"/>
                <w:sz w:val="28"/>
                <w:lang w:val="de-DE"/>
              </w:rPr>
              <w:t xml:space="preserve"> </w:t>
            </w:r>
            <w:r w:rsidRPr="00FD5DCE">
              <w:rPr>
                <w:b/>
                <w:color w:val="CC0000"/>
                <w:sz w:val="28"/>
                <w:lang w:val="de-DE"/>
              </w:rPr>
              <w:tab/>
            </w:r>
            <w:r w:rsidRPr="00FD5DCE">
              <w:rPr>
                <w:b/>
                <w:color w:val="CC0000"/>
                <w:sz w:val="28"/>
              </w:rPr>
              <w:t>Flüchtlingswohnen in der Metropolregion Hamburg: Ideen und Konzeptvorschläge</w:t>
            </w:r>
            <w:r>
              <w:rPr>
                <w:b/>
                <w:color w:val="CC0000"/>
                <w:sz w:val="28"/>
              </w:rPr>
              <w:t xml:space="preserve"> (BA/MA)</w:t>
            </w:r>
          </w:p>
        </w:tc>
      </w:tr>
    </w:tbl>
    <w:p w:rsidR="001812A5" w:rsidRPr="00FD5DCE" w:rsidRDefault="001812A5" w:rsidP="001812A5">
      <w:pPr>
        <w:jc w:val="both"/>
        <w:rPr>
          <w:rFonts w:cs="Calibri-Bold"/>
          <w:bCs/>
          <w:color w:val="000000"/>
        </w:rPr>
      </w:pPr>
    </w:p>
    <w:p w:rsidR="001812A5" w:rsidRPr="00861475" w:rsidRDefault="001812A5" w:rsidP="001812A5">
      <w:pPr>
        <w:spacing w:line="240" w:lineRule="auto"/>
        <w:jc w:val="both"/>
        <w:rPr>
          <w:b/>
          <w:szCs w:val="20"/>
        </w:rPr>
      </w:pPr>
      <w:r w:rsidRPr="00861475">
        <w:rPr>
          <w:b/>
          <w:szCs w:val="20"/>
        </w:rPr>
        <w:t xml:space="preserve">Kurzbeschreibung: </w:t>
      </w:r>
    </w:p>
    <w:p w:rsidR="001812A5" w:rsidRDefault="001812A5" w:rsidP="001812A5">
      <w:pPr>
        <w:spacing w:line="240" w:lineRule="auto"/>
        <w:jc w:val="both"/>
        <w:rPr>
          <w:szCs w:val="20"/>
        </w:rPr>
      </w:pPr>
      <w:r w:rsidRPr="00861475">
        <w:rPr>
          <w:szCs w:val="20"/>
        </w:rPr>
        <w:t>Die Arbeit widmet sich der Frage wie interkommunale und regionale Konzepte für die Unterbringung von Flüchtlingen in der Metropolregion Hamburg (MRH) aussehen könnten und ob durch Zusammenarbeit der Kommunen bessere Lösungen erzielt werden könnten. Dazu wertet die Arbeit Konzepte anderer Stadtregionen bzw. Metropolregionen aus und überträgt sie auf die MRH. Experteninterviews und ggf. die Auswahl einer interkommunalen Pilotregion tragen dazu bei, konkrete Vorschläge zur Umsetzung zu entwickeln.</w:t>
      </w:r>
    </w:p>
    <w:p w:rsidR="000D0519" w:rsidRPr="00861475" w:rsidRDefault="000D0519" w:rsidP="001812A5">
      <w:pPr>
        <w:spacing w:line="240" w:lineRule="auto"/>
        <w:jc w:val="both"/>
        <w:rPr>
          <w:szCs w:val="20"/>
        </w:rPr>
      </w:pPr>
    </w:p>
    <w:p w:rsidR="001812A5" w:rsidRPr="00FD5DCE" w:rsidRDefault="001812A5" w:rsidP="001812A5">
      <w:pPr>
        <w:spacing w:line="240" w:lineRule="auto"/>
        <w:jc w:val="both"/>
        <w:rPr>
          <w:rFonts w:cs="Calibri-Bold"/>
          <w:b/>
          <w:bCs/>
          <w:color w:val="000000"/>
        </w:rPr>
      </w:pPr>
      <w:r w:rsidRPr="00861475">
        <w:rPr>
          <w:b/>
          <w:szCs w:val="20"/>
        </w:rPr>
        <w:t>Literaturquellen</w:t>
      </w:r>
      <w:r w:rsidRPr="00FD5DCE">
        <w:rPr>
          <w:rFonts w:cs="Calibri-Bold"/>
          <w:b/>
          <w:bCs/>
          <w:color w:val="000000"/>
        </w:rPr>
        <w:t>:</w:t>
      </w:r>
    </w:p>
    <w:p w:rsidR="001812A5" w:rsidRPr="00861475" w:rsidRDefault="001812A5" w:rsidP="001812A5">
      <w:pPr>
        <w:spacing w:line="240" w:lineRule="auto"/>
        <w:ind w:left="284" w:hanging="284"/>
        <w:rPr>
          <w:szCs w:val="20"/>
        </w:rPr>
      </w:pPr>
      <w:r w:rsidRPr="00861475">
        <w:rPr>
          <w:szCs w:val="20"/>
        </w:rPr>
        <w:t xml:space="preserve">Aumüller, Jutta / </w:t>
      </w:r>
      <w:proofErr w:type="spellStart"/>
      <w:r w:rsidRPr="00861475">
        <w:rPr>
          <w:szCs w:val="20"/>
        </w:rPr>
        <w:t>Daphi</w:t>
      </w:r>
      <w:proofErr w:type="spellEnd"/>
      <w:r w:rsidRPr="00861475">
        <w:rPr>
          <w:szCs w:val="20"/>
        </w:rPr>
        <w:t xml:space="preserve">, Priska / </w:t>
      </w:r>
      <w:proofErr w:type="spellStart"/>
      <w:r w:rsidRPr="00861475">
        <w:rPr>
          <w:szCs w:val="20"/>
        </w:rPr>
        <w:t>Biesenkamp</w:t>
      </w:r>
      <w:proofErr w:type="spellEnd"/>
      <w:r w:rsidRPr="00861475">
        <w:rPr>
          <w:szCs w:val="20"/>
        </w:rPr>
        <w:t xml:space="preserve">, Celine (2015): Die Aufnahme von Flüchtlingen in den Bundesländern und Kommunen. Behördliche Praxis und zivilgesellschaftliches Engagement. Robert Bosch Stiftung: Stuttgart. Online unter: http://www.awo-informationsservice.org/uploads/media/Studie_Aufnahme_Fluechtlinge_2015.pdf. </w:t>
      </w:r>
    </w:p>
    <w:p w:rsidR="001812A5" w:rsidRPr="00861475" w:rsidRDefault="001812A5" w:rsidP="001812A5">
      <w:pPr>
        <w:spacing w:line="240" w:lineRule="auto"/>
        <w:ind w:left="284" w:hanging="284"/>
        <w:rPr>
          <w:szCs w:val="20"/>
        </w:rPr>
      </w:pPr>
      <w:proofErr w:type="spellStart"/>
      <w:r w:rsidRPr="00861475">
        <w:rPr>
          <w:szCs w:val="20"/>
        </w:rPr>
        <w:lastRenderedPageBreak/>
        <w:t>Gesemann</w:t>
      </w:r>
      <w:proofErr w:type="spellEnd"/>
      <w:r w:rsidRPr="00861475">
        <w:rPr>
          <w:szCs w:val="20"/>
        </w:rPr>
        <w:t xml:space="preserve">, Frank / Roth, Roland (2009): Lokale Integrationspolitik in der Einwanderungsgesellschaft. Migration und Integration als Herausforderung von Kommunen. Wiesbaden: VS Verlag für Sozialwissenschaften. </w:t>
      </w:r>
    </w:p>
    <w:p w:rsidR="001812A5" w:rsidRPr="00861475" w:rsidRDefault="001812A5" w:rsidP="001812A5">
      <w:pPr>
        <w:spacing w:line="240" w:lineRule="auto"/>
        <w:ind w:left="284" w:hanging="284"/>
        <w:rPr>
          <w:szCs w:val="20"/>
        </w:rPr>
      </w:pPr>
      <w:r w:rsidRPr="00861475">
        <w:rPr>
          <w:szCs w:val="20"/>
        </w:rPr>
        <w:t>Kiepe, Folkert (2010): Erfahrungen mit und Thesen zur interkommunalen Zusammenarbeit. In: Bogumil, Jörg / Kuhlmann, Sabine (Hrsg.): Kommunale Aufgabenwahrnehmung im Wandel: Kommunalisierung, Regionalisierung und Territorialreform in Deutschland und Europa. Wiesbaden: Verlag für Sozialwissenschaften, S. 143-152.</w:t>
      </w:r>
    </w:p>
    <w:p w:rsidR="001812A5" w:rsidRPr="00861475" w:rsidRDefault="001812A5" w:rsidP="001812A5">
      <w:pPr>
        <w:spacing w:line="240" w:lineRule="auto"/>
        <w:jc w:val="both"/>
        <w:rPr>
          <w:b/>
          <w:szCs w:val="20"/>
        </w:rPr>
      </w:pPr>
      <w:r w:rsidRPr="00861475">
        <w:rPr>
          <w:b/>
          <w:szCs w:val="20"/>
        </w:rPr>
        <w:t xml:space="preserve">Betreuung: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4183"/>
      </w:tblGrid>
      <w:tr w:rsidR="001812A5" w:rsidRPr="001F76D0" w:rsidTr="005E27CB">
        <w:tc>
          <w:tcPr>
            <w:tcW w:w="4606" w:type="dxa"/>
          </w:tcPr>
          <w:p w:rsidR="001812A5" w:rsidRPr="001F76D0" w:rsidRDefault="001812A5" w:rsidP="005E27CB">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1812A5" w:rsidRPr="001F76D0" w:rsidRDefault="001812A5" w:rsidP="005E27CB">
            <w:pPr>
              <w:autoSpaceDE w:val="0"/>
              <w:autoSpaceDN w:val="0"/>
              <w:adjustRightInd w:val="0"/>
              <w:jc w:val="both"/>
              <w:rPr>
                <w:sz w:val="20"/>
                <w:szCs w:val="20"/>
              </w:rPr>
            </w:pPr>
            <w:r w:rsidRPr="001F76D0">
              <w:rPr>
                <w:sz w:val="20"/>
                <w:szCs w:val="20"/>
              </w:rPr>
              <w:t>joerg.knieling@hcu-hamburg.de</w:t>
            </w:r>
          </w:p>
          <w:p w:rsidR="001812A5" w:rsidRPr="001F76D0" w:rsidRDefault="001812A5" w:rsidP="005E27CB">
            <w:pPr>
              <w:jc w:val="both"/>
              <w:rPr>
                <w:sz w:val="20"/>
                <w:szCs w:val="20"/>
              </w:rPr>
            </w:pPr>
            <w:r w:rsidRPr="001F76D0">
              <w:rPr>
                <w:sz w:val="20"/>
                <w:szCs w:val="20"/>
              </w:rPr>
              <w:t>Tel. 040/42827 – 4515</w:t>
            </w:r>
          </w:p>
        </w:tc>
        <w:tc>
          <w:tcPr>
            <w:tcW w:w="4183" w:type="dxa"/>
          </w:tcPr>
          <w:p w:rsidR="001812A5" w:rsidRPr="001F76D0" w:rsidRDefault="001812A5" w:rsidP="005E27CB">
            <w:pPr>
              <w:jc w:val="both"/>
              <w:rPr>
                <w:sz w:val="20"/>
                <w:szCs w:val="20"/>
              </w:rPr>
            </w:pPr>
          </w:p>
        </w:tc>
      </w:tr>
    </w:tbl>
    <w:p w:rsidR="00BC4DE3" w:rsidRDefault="00BC4DE3" w:rsidP="00BC4DE3">
      <w:pPr>
        <w:spacing w:line="240" w:lineRule="auto"/>
        <w:jc w:val="both"/>
        <w:rPr>
          <w:szCs w:val="20"/>
        </w:rPr>
      </w:pPr>
    </w:p>
    <w:p w:rsidR="001812A5" w:rsidRPr="0093393F" w:rsidRDefault="001812A5" w:rsidP="00BC4DE3">
      <w:pPr>
        <w:spacing w:line="240" w:lineRule="auto"/>
        <w:jc w:val="both"/>
        <w:rPr>
          <w:szCs w:val="20"/>
        </w:rPr>
      </w:pPr>
    </w:p>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C4DE3" w:rsidRPr="001F76D0" w:rsidTr="00130B98">
        <w:tc>
          <w:tcPr>
            <w:tcW w:w="9356" w:type="dxa"/>
            <w:tcBorders>
              <w:bottom w:val="single" w:sz="8" w:space="0" w:color="C00000"/>
            </w:tcBorders>
            <w:vAlign w:val="bottom"/>
          </w:tcPr>
          <w:p w:rsidR="00BC4DE3" w:rsidRPr="001F76D0" w:rsidRDefault="00BC4DE3" w:rsidP="00381BFF">
            <w:pPr>
              <w:tabs>
                <w:tab w:val="left" w:pos="459"/>
              </w:tabs>
              <w:ind w:left="459" w:hanging="567"/>
              <w:rPr>
                <w:b/>
                <w:color w:val="CC0000"/>
                <w:sz w:val="28"/>
              </w:rPr>
            </w:pPr>
            <w:r w:rsidRPr="001F76D0">
              <w:rPr>
                <w:rFonts w:ascii="Arial" w:hAnsi="Arial" w:cs="Arial"/>
                <w:b/>
                <w:color w:val="CC0000"/>
                <w:sz w:val="28"/>
              </w:rPr>
              <w:t>►</w:t>
            </w:r>
            <w:r w:rsidRPr="001F76D0">
              <w:rPr>
                <w:b/>
                <w:color w:val="CC0000"/>
                <w:sz w:val="28"/>
              </w:rPr>
              <w:t xml:space="preserve"> </w:t>
            </w:r>
            <w:r w:rsidRPr="001F76D0">
              <w:rPr>
                <w:b/>
                <w:color w:val="CC0000"/>
                <w:sz w:val="28"/>
              </w:rPr>
              <w:tab/>
              <w:t>Nachhaltige Stadtentwicklung - Methoden und Instrumente (BA/MA)</w:t>
            </w:r>
          </w:p>
          <w:p w:rsidR="00BC4DE3" w:rsidRPr="001F76D0" w:rsidRDefault="00BC4DE3" w:rsidP="00381BFF">
            <w:pPr>
              <w:tabs>
                <w:tab w:val="left" w:pos="459"/>
              </w:tabs>
              <w:ind w:hanging="108"/>
              <w:jc w:val="both"/>
              <w:rPr>
                <w:sz w:val="10"/>
              </w:rPr>
            </w:pPr>
          </w:p>
        </w:tc>
      </w:tr>
    </w:tbl>
    <w:p w:rsidR="00BC4DE3" w:rsidRPr="00555861" w:rsidRDefault="00BC4DE3" w:rsidP="00BC4DE3">
      <w:pPr>
        <w:spacing w:line="240" w:lineRule="auto"/>
        <w:jc w:val="both"/>
        <w:rPr>
          <w:rFonts w:cs="Arial"/>
          <w:b/>
          <w:color w:val="CC0000"/>
          <w:u w:val="single"/>
          <w:lang w:val="de-AT"/>
        </w:rPr>
      </w:pPr>
    </w:p>
    <w:p w:rsidR="00BC4DE3" w:rsidRDefault="00BC4DE3" w:rsidP="00BC4DE3">
      <w:pPr>
        <w:spacing w:line="240" w:lineRule="auto"/>
        <w:jc w:val="both"/>
        <w:rPr>
          <w:szCs w:val="20"/>
        </w:rPr>
      </w:pPr>
      <w:r w:rsidRPr="00EA6B5A">
        <w:rPr>
          <w:b/>
          <w:szCs w:val="20"/>
        </w:rPr>
        <w:t>Kurzbeschreibung:</w:t>
      </w:r>
      <w:r w:rsidRPr="00EA6B5A">
        <w:rPr>
          <w:szCs w:val="20"/>
        </w:rPr>
        <w:t xml:space="preserve"> </w:t>
      </w:r>
    </w:p>
    <w:p w:rsidR="00BC4DE3" w:rsidRPr="0093393F" w:rsidRDefault="00BC4DE3" w:rsidP="00BC4DE3">
      <w:pPr>
        <w:spacing w:line="240" w:lineRule="auto"/>
        <w:jc w:val="both"/>
        <w:rPr>
          <w:szCs w:val="20"/>
        </w:rPr>
      </w:pPr>
      <w:r w:rsidRPr="00EA6B5A">
        <w:rPr>
          <w:szCs w:val="20"/>
        </w:rPr>
        <w:t xml:space="preserve">In den aktuellen Diskussionen um Stadtentwicklung geht es vor allem häufig um eine „nachhaltige Entwicklung“. Doch was bedeutet dies für die zukünftige Entwicklung von Städten? Nachhaltigkeit ist zu einem Politikum geworden, viele Projekte und Maßnahmen haben den Anspruch nachhaltig zu sein. Häufig werden altbewährte Methoden lediglich unzureichend an die aktuellen Herausforderungen angepasst. Nachhaltige Entwicklung als Ausdruck umfasst eine Vielzahl an möglichen Maßnahmen. Schwerpunkt der Arbeit soll es sein, gezielt geeignete Methoden oder Instrumente aufzugreifen und diese weiterzuentwickeln, um eine zukunftsorientiere Entwicklung der Städte oder Regionen zu gewährleisten. </w:t>
      </w:r>
    </w:p>
    <w:p w:rsidR="00BC4DE3" w:rsidRPr="0093393F" w:rsidRDefault="00BC4DE3" w:rsidP="00BC4DE3">
      <w:pPr>
        <w:spacing w:line="240" w:lineRule="auto"/>
        <w:jc w:val="both"/>
        <w:rPr>
          <w:szCs w:val="20"/>
        </w:rPr>
      </w:pPr>
      <w:r w:rsidRPr="0093393F">
        <w:rPr>
          <w:b/>
          <w:szCs w:val="20"/>
        </w:rPr>
        <w:t>Betreuung:</w:t>
      </w:r>
      <w:r w:rsidRPr="0093393F">
        <w:rPr>
          <w:szCs w:val="20"/>
        </w:rPr>
        <w:t xml:space="preserve">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4183"/>
      </w:tblGrid>
      <w:tr w:rsidR="00BC4DE3" w:rsidRPr="001F76D0" w:rsidTr="00130B98">
        <w:tc>
          <w:tcPr>
            <w:tcW w:w="4606" w:type="dxa"/>
          </w:tcPr>
          <w:p w:rsidR="00BC4DE3" w:rsidRPr="001F76D0" w:rsidRDefault="00BC4DE3"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BC4DE3" w:rsidRPr="001F76D0" w:rsidRDefault="00BC4DE3" w:rsidP="00381BFF">
            <w:pPr>
              <w:autoSpaceDE w:val="0"/>
              <w:autoSpaceDN w:val="0"/>
              <w:adjustRightInd w:val="0"/>
              <w:jc w:val="both"/>
              <w:rPr>
                <w:sz w:val="20"/>
                <w:szCs w:val="20"/>
              </w:rPr>
            </w:pPr>
            <w:r w:rsidRPr="001F76D0">
              <w:rPr>
                <w:sz w:val="20"/>
                <w:szCs w:val="20"/>
              </w:rPr>
              <w:t>joerg.knieling@hcu-hamburg.de</w:t>
            </w:r>
          </w:p>
          <w:p w:rsidR="00BC4DE3" w:rsidRPr="001F76D0" w:rsidRDefault="00BC4DE3" w:rsidP="00381BFF">
            <w:pPr>
              <w:jc w:val="both"/>
              <w:rPr>
                <w:sz w:val="20"/>
                <w:szCs w:val="20"/>
              </w:rPr>
            </w:pPr>
            <w:r w:rsidRPr="001F76D0">
              <w:rPr>
                <w:sz w:val="20"/>
                <w:szCs w:val="20"/>
              </w:rPr>
              <w:t>Tel. 040/42827 – 4515</w:t>
            </w:r>
          </w:p>
        </w:tc>
        <w:tc>
          <w:tcPr>
            <w:tcW w:w="4183" w:type="dxa"/>
          </w:tcPr>
          <w:p w:rsidR="00BC4DE3" w:rsidRPr="001F76D0" w:rsidRDefault="00BC4DE3" w:rsidP="00381BFF">
            <w:pPr>
              <w:jc w:val="both"/>
              <w:rPr>
                <w:sz w:val="20"/>
                <w:szCs w:val="20"/>
                <w:lang w:val="de-DE"/>
              </w:rPr>
            </w:pPr>
            <w:r>
              <w:rPr>
                <w:sz w:val="20"/>
                <w:szCs w:val="20"/>
              </w:rPr>
              <w:t xml:space="preserve"> </w:t>
            </w:r>
          </w:p>
        </w:tc>
      </w:tr>
    </w:tbl>
    <w:p w:rsidR="00BC4DE3" w:rsidRDefault="00BC4DE3" w:rsidP="00057894">
      <w:pPr>
        <w:spacing w:line="240" w:lineRule="auto"/>
        <w:jc w:val="both"/>
        <w:rPr>
          <w:b/>
        </w:rPr>
      </w:pPr>
    </w:p>
    <w:p w:rsidR="00BC4DE3" w:rsidRPr="00057894" w:rsidRDefault="00BC4DE3" w:rsidP="00057894">
      <w:pPr>
        <w:spacing w:line="240" w:lineRule="auto"/>
        <w:jc w:val="both"/>
        <w:rPr>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6941CB" w:rsidRPr="008D237A" w:rsidTr="00130B98">
        <w:tc>
          <w:tcPr>
            <w:tcW w:w="9356" w:type="dxa"/>
            <w:tcBorders>
              <w:bottom w:val="single" w:sz="8" w:space="0" w:color="C00000"/>
            </w:tcBorders>
            <w:vAlign w:val="bottom"/>
          </w:tcPr>
          <w:p w:rsidR="006941CB" w:rsidRPr="008D237A" w:rsidRDefault="006941CB" w:rsidP="006C4D0B">
            <w:pPr>
              <w:tabs>
                <w:tab w:val="left" w:pos="459"/>
              </w:tabs>
              <w:ind w:left="459" w:hanging="567"/>
              <w:jc w:val="both"/>
              <w:rPr>
                <w:b/>
                <w:color w:val="CC0000"/>
                <w:sz w:val="28"/>
                <w:lang w:val="en-US"/>
              </w:rPr>
            </w:pPr>
            <w:r w:rsidRPr="008D237A">
              <w:rPr>
                <w:rFonts w:ascii="Arial" w:hAnsi="Arial" w:cs="Arial"/>
                <w:b/>
                <w:color w:val="CC0000"/>
                <w:sz w:val="28"/>
                <w:lang w:val="en-US"/>
              </w:rPr>
              <w:t>►</w:t>
            </w:r>
            <w:r w:rsidRPr="008D237A">
              <w:rPr>
                <w:b/>
                <w:color w:val="CC0000"/>
                <w:sz w:val="28"/>
                <w:lang w:val="en-US"/>
              </w:rPr>
              <w:t xml:space="preserve"> </w:t>
            </w:r>
            <w:r w:rsidRPr="008D237A">
              <w:rPr>
                <w:b/>
                <w:color w:val="CC0000"/>
                <w:sz w:val="28"/>
                <w:lang w:val="en-US"/>
              </w:rPr>
              <w:tab/>
            </w:r>
            <w:proofErr w:type="spellStart"/>
            <w:r w:rsidRPr="008D237A">
              <w:rPr>
                <w:b/>
                <w:color w:val="CC0000"/>
                <w:sz w:val="28"/>
                <w:lang w:val="en-US"/>
              </w:rPr>
              <w:t>Kooperation</w:t>
            </w:r>
            <w:proofErr w:type="spellEnd"/>
            <w:r w:rsidRPr="008D237A">
              <w:rPr>
                <w:b/>
                <w:color w:val="CC0000"/>
                <w:sz w:val="28"/>
                <w:lang w:val="en-US"/>
              </w:rPr>
              <w:t xml:space="preserve"> in </w:t>
            </w:r>
            <w:proofErr w:type="spellStart"/>
            <w:r w:rsidRPr="008D237A">
              <w:rPr>
                <w:b/>
                <w:color w:val="CC0000"/>
                <w:sz w:val="28"/>
                <w:lang w:val="en-US"/>
              </w:rPr>
              <w:t>Metropolregionen</w:t>
            </w:r>
            <w:proofErr w:type="spellEnd"/>
            <w:r w:rsidR="0093393F" w:rsidRPr="008D237A">
              <w:rPr>
                <w:b/>
                <w:color w:val="CC0000"/>
                <w:sz w:val="28"/>
                <w:lang w:val="en-US"/>
              </w:rPr>
              <w:t xml:space="preserve"> (BA)</w:t>
            </w:r>
          </w:p>
          <w:p w:rsidR="006941CB" w:rsidRPr="008D237A" w:rsidRDefault="006941CB" w:rsidP="006C4D0B">
            <w:pPr>
              <w:tabs>
                <w:tab w:val="left" w:pos="459"/>
              </w:tabs>
              <w:ind w:hanging="108"/>
              <w:jc w:val="both"/>
              <w:rPr>
                <w:sz w:val="10"/>
                <w:lang w:val="en-US"/>
              </w:rPr>
            </w:pPr>
          </w:p>
        </w:tc>
      </w:tr>
    </w:tbl>
    <w:p w:rsidR="001F76D0" w:rsidRPr="008D237A" w:rsidRDefault="001F76D0" w:rsidP="006C4D0B">
      <w:pPr>
        <w:spacing w:line="240" w:lineRule="auto"/>
        <w:jc w:val="both"/>
        <w:rPr>
          <w:szCs w:val="20"/>
          <w:lang w:val="en-US"/>
        </w:rPr>
      </w:pPr>
    </w:p>
    <w:p w:rsidR="0093393F" w:rsidRPr="008D237A" w:rsidRDefault="001F76D0" w:rsidP="006C4D0B">
      <w:pPr>
        <w:spacing w:line="240" w:lineRule="auto"/>
        <w:jc w:val="both"/>
        <w:rPr>
          <w:szCs w:val="20"/>
          <w:lang w:val="en-US"/>
        </w:rPr>
      </w:pPr>
      <w:proofErr w:type="spellStart"/>
      <w:r w:rsidRPr="008D237A">
        <w:rPr>
          <w:b/>
          <w:szCs w:val="20"/>
          <w:lang w:val="en-US"/>
        </w:rPr>
        <w:t>Kurzbeschreibung</w:t>
      </w:r>
      <w:proofErr w:type="spellEnd"/>
      <w:r w:rsidRPr="008D237A">
        <w:rPr>
          <w:b/>
          <w:szCs w:val="20"/>
          <w:lang w:val="en-US"/>
        </w:rPr>
        <w:t>:</w:t>
      </w:r>
      <w:r w:rsidRPr="008D237A">
        <w:rPr>
          <w:szCs w:val="20"/>
          <w:lang w:val="en-US"/>
        </w:rPr>
        <w:t xml:space="preserve"> </w:t>
      </w:r>
    </w:p>
    <w:p w:rsidR="006941CB" w:rsidRPr="001F76D0" w:rsidRDefault="006941CB" w:rsidP="006C4D0B">
      <w:pPr>
        <w:spacing w:line="240" w:lineRule="auto"/>
        <w:jc w:val="both"/>
        <w:rPr>
          <w:szCs w:val="20"/>
        </w:rPr>
      </w:pPr>
      <w:r w:rsidRPr="000C63BB">
        <w:rPr>
          <w:szCs w:val="20"/>
        </w:rPr>
        <w:t>In Großstadtregionen ergeben sich viele Probleme dadurch, da</w:t>
      </w:r>
      <w:r w:rsidRPr="001F76D0">
        <w:rPr>
          <w:szCs w:val="20"/>
        </w:rPr>
        <w:t>ss die Zus</w:t>
      </w:r>
      <w:r w:rsidR="003068E4">
        <w:rPr>
          <w:szCs w:val="20"/>
        </w:rPr>
        <w:t>ammenarbeit von Kernstadt oder -</w:t>
      </w:r>
      <w:r w:rsidRPr="001F76D0">
        <w:rPr>
          <w:szCs w:val="20"/>
        </w:rPr>
        <w:t>städten und Umland nicht optimal organisiert ist. Gerade aus Sicht einer nachhaltigen Stadt- und Regionalentwicklung ergeben sich zahlreiche Aufgaben, z.B. im Bereich Siedlungs- und Freiraumentwicklung, Mobilität, F</w:t>
      </w:r>
      <w:r w:rsidR="003068E4">
        <w:rPr>
          <w:szCs w:val="20"/>
        </w:rPr>
        <w:t xml:space="preserve">reizeit und Naherholung oder </w:t>
      </w:r>
      <w:proofErr w:type="spellStart"/>
      <w:r w:rsidR="003068E4">
        <w:rPr>
          <w:szCs w:val="20"/>
        </w:rPr>
        <w:t>Ver</w:t>
      </w:r>
      <w:proofErr w:type="spellEnd"/>
      <w:r w:rsidRPr="001F76D0">
        <w:rPr>
          <w:szCs w:val="20"/>
        </w:rPr>
        <w:t>- und Entsorgung. Wie kann eine gelungene Kooperation aussehen, welche Anforderungen muss sie erfüllen, wer ist beteiligt, welche Instrumente sind förderlich etc.? Diese Fragen sollen anhand jeweils eines nationalen oder internationalen Fallbeispiels bearbeitet werden. Neben der Analyse und Bewertung soll eine Konzeption erarbeitet werden, wie die Zusammenarbeit weiterentwickelt werden kann.</w:t>
      </w:r>
    </w:p>
    <w:p w:rsidR="006941CB" w:rsidRPr="001F76D0" w:rsidRDefault="006941CB" w:rsidP="006C4D0B">
      <w:pPr>
        <w:spacing w:line="240" w:lineRule="auto"/>
        <w:jc w:val="both"/>
        <w:rPr>
          <w:szCs w:val="20"/>
        </w:rPr>
      </w:pPr>
      <w:r w:rsidRPr="001F76D0">
        <w:rPr>
          <w:szCs w:val="20"/>
        </w:rPr>
        <w:lastRenderedPageBreak/>
        <w:t>Mögliche Fallbeispiele national: Metropolregion Hamburg, Region Hannover, Metropolregion Mitteldeutschland, Metropolregion Rhein-Neckar, Region Stuttgart, Region München</w:t>
      </w:r>
      <w:r w:rsidRPr="001F76D0">
        <w:rPr>
          <w:szCs w:val="20"/>
        </w:rPr>
        <w:br/>
        <w:t>International: offen, nach Interesse</w:t>
      </w:r>
      <w:r w:rsidR="001F76D0">
        <w:rPr>
          <w:szCs w:val="20"/>
        </w:rPr>
        <w:t>.</w:t>
      </w:r>
    </w:p>
    <w:p w:rsidR="006941CB" w:rsidRDefault="006941CB" w:rsidP="006C4D0B">
      <w:pPr>
        <w:spacing w:line="240" w:lineRule="auto"/>
        <w:jc w:val="both"/>
        <w:rPr>
          <w:szCs w:val="20"/>
        </w:rPr>
      </w:pPr>
      <w:r w:rsidRPr="0093393F">
        <w:rPr>
          <w:b/>
          <w:szCs w:val="20"/>
        </w:rPr>
        <w:t>Betreuung:</w:t>
      </w:r>
      <w:r w:rsidRPr="0093393F">
        <w:rPr>
          <w:szCs w:val="20"/>
        </w:rPr>
        <w:t xml:space="preserve"> </w:t>
      </w:r>
    </w:p>
    <w:tbl>
      <w:tblPr>
        <w:tblStyle w:val="Tabellenraster"/>
        <w:tblW w:w="8789"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78"/>
        <w:gridCol w:w="4111"/>
      </w:tblGrid>
      <w:tr w:rsidR="002B06FF" w:rsidRPr="001F76D0" w:rsidTr="00130B98">
        <w:tc>
          <w:tcPr>
            <w:tcW w:w="4678" w:type="dxa"/>
          </w:tcPr>
          <w:p w:rsidR="002B06FF" w:rsidRPr="001F76D0" w:rsidRDefault="002B06FF"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2B06FF" w:rsidRPr="001F76D0" w:rsidRDefault="002B06FF" w:rsidP="00381BFF">
            <w:pPr>
              <w:autoSpaceDE w:val="0"/>
              <w:autoSpaceDN w:val="0"/>
              <w:adjustRightInd w:val="0"/>
              <w:jc w:val="both"/>
              <w:rPr>
                <w:sz w:val="20"/>
                <w:szCs w:val="20"/>
              </w:rPr>
            </w:pPr>
            <w:r w:rsidRPr="001F76D0">
              <w:rPr>
                <w:sz w:val="20"/>
                <w:szCs w:val="20"/>
              </w:rPr>
              <w:t>joerg.knieling@hcu-hamburg.de</w:t>
            </w:r>
          </w:p>
          <w:p w:rsidR="002B06FF" w:rsidRPr="001F76D0" w:rsidRDefault="002B06FF" w:rsidP="002B06FF">
            <w:pPr>
              <w:autoSpaceDE w:val="0"/>
              <w:autoSpaceDN w:val="0"/>
              <w:adjustRightInd w:val="0"/>
              <w:jc w:val="both"/>
              <w:rPr>
                <w:sz w:val="20"/>
                <w:szCs w:val="20"/>
              </w:rPr>
            </w:pPr>
            <w:r w:rsidRPr="001F76D0">
              <w:rPr>
                <w:sz w:val="20"/>
                <w:szCs w:val="20"/>
              </w:rPr>
              <w:t>Tel. 040/42827 – 4515</w:t>
            </w:r>
          </w:p>
        </w:tc>
        <w:tc>
          <w:tcPr>
            <w:tcW w:w="4111" w:type="dxa"/>
          </w:tcPr>
          <w:p w:rsidR="002B06FF" w:rsidRPr="001F76D0" w:rsidRDefault="002B06FF" w:rsidP="00381BFF">
            <w:pPr>
              <w:autoSpaceDE w:val="0"/>
              <w:autoSpaceDN w:val="0"/>
              <w:adjustRightInd w:val="0"/>
              <w:jc w:val="both"/>
              <w:rPr>
                <w:sz w:val="20"/>
                <w:szCs w:val="20"/>
                <w:lang w:val="de-DE"/>
              </w:rPr>
            </w:pPr>
            <w:r>
              <w:rPr>
                <w:sz w:val="20"/>
                <w:szCs w:val="20"/>
                <w:lang w:val="de-DE"/>
              </w:rPr>
              <w:t xml:space="preserve"> </w:t>
            </w:r>
            <w:r w:rsidRPr="001F76D0">
              <w:rPr>
                <w:sz w:val="20"/>
                <w:szCs w:val="20"/>
                <w:lang w:val="de-DE"/>
              </w:rPr>
              <w:t>M.</w:t>
            </w:r>
            <w:r w:rsidR="001812A5">
              <w:rPr>
                <w:sz w:val="20"/>
                <w:szCs w:val="20"/>
                <w:lang w:val="de-DE"/>
              </w:rPr>
              <w:t xml:space="preserve"> </w:t>
            </w:r>
            <w:r w:rsidRPr="001F76D0">
              <w:rPr>
                <w:sz w:val="20"/>
                <w:szCs w:val="20"/>
                <w:lang w:val="de-DE"/>
              </w:rPr>
              <w:t>Sc. Nancy Kretschmann</w:t>
            </w:r>
          </w:p>
          <w:p w:rsidR="002B06FF" w:rsidRPr="001F76D0" w:rsidRDefault="002B06FF" w:rsidP="00381BFF">
            <w:pPr>
              <w:autoSpaceDE w:val="0"/>
              <w:autoSpaceDN w:val="0"/>
              <w:adjustRightInd w:val="0"/>
              <w:jc w:val="both"/>
              <w:rPr>
                <w:sz w:val="20"/>
                <w:szCs w:val="20"/>
                <w:lang w:val="de-DE"/>
              </w:rPr>
            </w:pPr>
            <w:r>
              <w:rPr>
                <w:sz w:val="20"/>
                <w:szCs w:val="20"/>
                <w:lang w:val="de-DE"/>
              </w:rPr>
              <w:t xml:space="preserve"> n</w:t>
            </w:r>
            <w:r w:rsidRPr="001F76D0">
              <w:rPr>
                <w:sz w:val="20"/>
                <w:szCs w:val="20"/>
                <w:lang w:val="de-DE"/>
              </w:rPr>
              <w:t>ancy.kretschmann@hcu-hamburg.de</w:t>
            </w:r>
          </w:p>
          <w:p w:rsidR="002B06FF" w:rsidRPr="001F76D0" w:rsidRDefault="002B06FF" w:rsidP="00381BFF">
            <w:pPr>
              <w:jc w:val="both"/>
              <w:rPr>
                <w:sz w:val="20"/>
                <w:szCs w:val="20"/>
                <w:lang w:val="en-US"/>
              </w:rPr>
            </w:pPr>
            <w:r w:rsidRPr="001F76D0">
              <w:rPr>
                <w:sz w:val="20"/>
                <w:szCs w:val="20"/>
                <w:lang w:val="de-DE"/>
              </w:rPr>
              <w:t xml:space="preserve"> Tel. 040/42827 – 4524</w:t>
            </w:r>
          </w:p>
        </w:tc>
      </w:tr>
    </w:tbl>
    <w:p w:rsidR="002B06FF" w:rsidRDefault="002B06FF" w:rsidP="006C4D0B">
      <w:pPr>
        <w:spacing w:line="240" w:lineRule="auto"/>
        <w:jc w:val="both"/>
        <w:rPr>
          <w:szCs w:val="20"/>
        </w:rPr>
      </w:pPr>
    </w:p>
    <w:p w:rsidR="002B06FF" w:rsidRPr="0093393F" w:rsidRDefault="002B06FF" w:rsidP="006C4D0B">
      <w:pPr>
        <w:spacing w:line="240" w:lineRule="auto"/>
        <w:jc w:val="both"/>
        <w:rPr>
          <w:szCs w:val="20"/>
        </w:rPr>
      </w:pPr>
    </w:p>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36DB1" w:rsidRPr="001F76D0" w:rsidTr="00BC4DE3">
        <w:tc>
          <w:tcPr>
            <w:tcW w:w="9356" w:type="dxa"/>
            <w:tcBorders>
              <w:bottom w:val="single" w:sz="8" w:space="0" w:color="C00000"/>
            </w:tcBorders>
            <w:vAlign w:val="bottom"/>
          </w:tcPr>
          <w:p w:rsidR="00E36DB1" w:rsidRPr="001F76D0" w:rsidRDefault="00ED198E" w:rsidP="00BC4DE3">
            <w:pPr>
              <w:tabs>
                <w:tab w:val="left" w:pos="459"/>
              </w:tabs>
              <w:ind w:hanging="108"/>
              <w:rPr>
                <w:b/>
                <w:color w:val="CC0000"/>
                <w:sz w:val="28"/>
              </w:rPr>
            </w:pPr>
            <w:r w:rsidRPr="000C63BB">
              <w:rPr>
                <w:lang w:val="de-DE"/>
              </w:rPr>
              <w:tab/>
            </w:r>
            <w:r w:rsidR="00E36DB1" w:rsidRPr="001F76D0">
              <w:rPr>
                <w:rFonts w:ascii="Arial" w:hAnsi="Arial" w:cs="Arial"/>
                <w:b/>
                <w:color w:val="CC0000"/>
                <w:sz w:val="28"/>
              </w:rPr>
              <w:t>►</w:t>
            </w:r>
            <w:r w:rsidR="00E36DB1" w:rsidRPr="001F76D0">
              <w:rPr>
                <w:b/>
                <w:color w:val="CC0000"/>
                <w:sz w:val="28"/>
              </w:rPr>
              <w:t xml:space="preserve"> </w:t>
            </w:r>
            <w:r w:rsidR="00E36DB1" w:rsidRPr="001F76D0">
              <w:rPr>
                <w:b/>
                <w:color w:val="CC0000"/>
                <w:sz w:val="28"/>
              </w:rPr>
              <w:tab/>
            </w:r>
            <w:r>
              <w:rPr>
                <w:b/>
                <w:color w:val="CC0000"/>
                <w:sz w:val="28"/>
              </w:rPr>
              <w:t>Emissionszertifikate -</w:t>
            </w:r>
            <w:r w:rsidR="00E36DB1" w:rsidRPr="001F76D0">
              <w:rPr>
                <w:b/>
                <w:color w:val="CC0000"/>
                <w:sz w:val="28"/>
              </w:rPr>
              <w:t xml:space="preserve"> ein geeignetes</w:t>
            </w:r>
            <w:r w:rsidR="0093393F">
              <w:rPr>
                <w:b/>
                <w:color w:val="CC0000"/>
                <w:sz w:val="28"/>
              </w:rPr>
              <w:t xml:space="preserve"> Instrument für den Klimaschutz</w:t>
            </w:r>
            <w:r w:rsidR="00E36DB1" w:rsidRPr="001F76D0">
              <w:rPr>
                <w:b/>
                <w:color w:val="CC0000"/>
                <w:sz w:val="28"/>
              </w:rPr>
              <w:t>?</w:t>
            </w:r>
            <w:r w:rsidR="0093393F">
              <w:rPr>
                <w:b/>
                <w:color w:val="CC0000"/>
                <w:sz w:val="28"/>
              </w:rPr>
              <w:t xml:space="preserve"> (BA)</w:t>
            </w:r>
          </w:p>
          <w:p w:rsidR="00E36DB1" w:rsidRPr="001F76D0" w:rsidRDefault="00E36DB1" w:rsidP="006C4D0B">
            <w:pPr>
              <w:tabs>
                <w:tab w:val="left" w:pos="459"/>
              </w:tabs>
              <w:ind w:hanging="108"/>
              <w:jc w:val="both"/>
              <w:rPr>
                <w:sz w:val="10"/>
              </w:rPr>
            </w:pPr>
          </w:p>
        </w:tc>
      </w:tr>
    </w:tbl>
    <w:p w:rsidR="00C45F47" w:rsidRPr="009747D3" w:rsidRDefault="00C45F47" w:rsidP="006C4D0B">
      <w:pPr>
        <w:spacing w:line="240" w:lineRule="auto"/>
        <w:jc w:val="both"/>
        <w:rPr>
          <w:b/>
          <w:szCs w:val="20"/>
        </w:rPr>
      </w:pPr>
    </w:p>
    <w:p w:rsidR="00ED198E" w:rsidRDefault="00C45F47" w:rsidP="006C4D0B">
      <w:pPr>
        <w:spacing w:line="240" w:lineRule="auto"/>
        <w:jc w:val="both"/>
        <w:rPr>
          <w:szCs w:val="20"/>
        </w:rPr>
      </w:pPr>
      <w:r w:rsidRPr="00EA6B5A">
        <w:rPr>
          <w:b/>
          <w:szCs w:val="20"/>
        </w:rPr>
        <w:t>Kurzbeschreibung:</w:t>
      </w:r>
      <w:r w:rsidR="00E36DB1" w:rsidRPr="00EA6B5A">
        <w:rPr>
          <w:szCs w:val="20"/>
        </w:rPr>
        <w:t xml:space="preserve">  </w:t>
      </w:r>
    </w:p>
    <w:p w:rsidR="00E36DB1" w:rsidRPr="00EA6B5A" w:rsidRDefault="00E36DB1" w:rsidP="006C4D0B">
      <w:pPr>
        <w:spacing w:line="240" w:lineRule="auto"/>
        <w:jc w:val="both"/>
        <w:rPr>
          <w:szCs w:val="20"/>
        </w:rPr>
      </w:pPr>
      <w:r w:rsidRPr="00EA6B5A">
        <w:rPr>
          <w:szCs w:val="20"/>
        </w:rPr>
        <w:t>Der Handel mit Emissionszertifikaten ist ein fest etabliertes Instrument zum Klimaschutz des Kyoto-Protokolls und der EU. Erfolge hinsichtlich der Reduktion des CO2-Ausstoßes bringen gleichzeitig durchaus auch negative Auswirkungen in den Regionen. Der Einsatz dieses Instrumentes ist im Kontext der regionalen und kommunalen Klimaschutzmaßnahmen  kontrovers zu diskutieren. So können folgende Fragestellungen behandelt werden:</w:t>
      </w:r>
    </w:p>
    <w:p w:rsidR="00E36DB1" w:rsidRPr="00EA6B5A" w:rsidRDefault="00E36DB1" w:rsidP="006C4D0B">
      <w:pPr>
        <w:spacing w:line="240" w:lineRule="auto"/>
        <w:jc w:val="both"/>
        <w:rPr>
          <w:szCs w:val="20"/>
        </w:rPr>
      </w:pPr>
      <w:r w:rsidRPr="00EA6B5A">
        <w:rPr>
          <w:szCs w:val="20"/>
        </w:rPr>
        <w:t>Wie gestaltet sich der planerische Diskurs zu den Chancen und Risiken der Emissionszertifikate für den kommunalen und regionalen Klimaschutz? Welche Möglichkeiten zur Modifikation des Instrumentes für eine geeignete Integration in den Pool der Klimaschutzmaßnahmen sind vorstellbar?</w:t>
      </w:r>
    </w:p>
    <w:p w:rsidR="002C6B86" w:rsidRDefault="002C6B86" w:rsidP="006C4D0B">
      <w:pPr>
        <w:spacing w:line="240" w:lineRule="auto"/>
        <w:jc w:val="both"/>
        <w:rPr>
          <w:szCs w:val="20"/>
        </w:rPr>
      </w:pPr>
      <w:r w:rsidRPr="0093393F">
        <w:rPr>
          <w:b/>
          <w:szCs w:val="20"/>
        </w:rPr>
        <w:t>Betreuung:</w:t>
      </w:r>
      <w:r w:rsidRPr="0093393F">
        <w:rPr>
          <w:szCs w:val="20"/>
        </w:rPr>
        <w:t xml:space="preserve"> </w:t>
      </w:r>
    </w:p>
    <w:tbl>
      <w:tblPr>
        <w:tblStyle w:val="Tabellenraster"/>
        <w:tblW w:w="8505" w:type="dxa"/>
        <w:tblInd w:w="6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ook w:val="04A0" w:firstRow="1" w:lastRow="0" w:firstColumn="1" w:lastColumn="0" w:noHBand="0" w:noVBand="1"/>
      </w:tblPr>
      <w:tblGrid>
        <w:gridCol w:w="4606"/>
        <w:gridCol w:w="3899"/>
      </w:tblGrid>
      <w:tr w:rsidR="003B5A73" w:rsidRPr="001F76D0" w:rsidTr="00381BFF">
        <w:tc>
          <w:tcPr>
            <w:tcW w:w="4606" w:type="dxa"/>
          </w:tcPr>
          <w:p w:rsidR="003B5A73" w:rsidRPr="001F76D0" w:rsidRDefault="003B5A73" w:rsidP="00381BFF">
            <w:pPr>
              <w:autoSpaceDE w:val="0"/>
              <w:autoSpaceDN w:val="0"/>
              <w:adjustRightInd w:val="0"/>
              <w:jc w:val="both"/>
              <w:rPr>
                <w:sz w:val="20"/>
                <w:szCs w:val="20"/>
              </w:rPr>
            </w:pPr>
            <w:r w:rsidRPr="001F76D0">
              <w:rPr>
                <w:sz w:val="20"/>
                <w:szCs w:val="20"/>
              </w:rPr>
              <w:t xml:space="preserve">Prof. Dr. Jörg </w:t>
            </w:r>
            <w:proofErr w:type="spellStart"/>
            <w:r w:rsidRPr="001F76D0">
              <w:rPr>
                <w:sz w:val="20"/>
                <w:szCs w:val="20"/>
              </w:rPr>
              <w:t>Knieling</w:t>
            </w:r>
            <w:proofErr w:type="spellEnd"/>
          </w:p>
          <w:p w:rsidR="003B5A73" w:rsidRPr="001F76D0" w:rsidRDefault="003B5A73" w:rsidP="00381BFF">
            <w:pPr>
              <w:autoSpaceDE w:val="0"/>
              <w:autoSpaceDN w:val="0"/>
              <w:adjustRightInd w:val="0"/>
              <w:jc w:val="both"/>
              <w:rPr>
                <w:sz w:val="20"/>
                <w:szCs w:val="20"/>
              </w:rPr>
            </w:pPr>
            <w:r w:rsidRPr="001F76D0">
              <w:rPr>
                <w:sz w:val="20"/>
                <w:szCs w:val="20"/>
              </w:rPr>
              <w:t>joerg.knieling@hcu-hamburg.de</w:t>
            </w:r>
          </w:p>
          <w:p w:rsidR="003B5A73" w:rsidRPr="001F76D0" w:rsidRDefault="003B5A73" w:rsidP="00381BFF">
            <w:pPr>
              <w:jc w:val="both"/>
              <w:rPr>
                <w:sz w:val="20"/>
                <w:szCs w:val="20"/>
              </w:rPr>
            </w:pPr>
            <w:r w:rsidRPr="001F76D0">
              <w:rPr>
                <w:sz w:val="20"/>
                <w:szCs w:val="20"/>
              </w:rPr>
              <w:t>Tel. 040/42827 – 4515</w:t>
            </w:r>
          </w:p>
        </w:tc>
        <w:tc>
          <w:tcPr>
            <w:tcW w:w="3899" w:type="dxa"/>
          </w:tcPr>
          <w:p w:rsidR="003B5A73" w:rsidRPr="001F76D0" w:rsidRDefault="003B5A73" w:rsidP="00381BFF">
            <w:pPr>
              <w:jc w:val="both"/>
              <w:rPr>
                <w:sz w:val="20"/>
                <w:szCs w:val="20"/>
                <w:lang w:val="en-US"/>
              </w:rPr>
            </w:pPr>
          </w:p>
        </w:tc>
      </w:tr>
    </w:tbl>
    <w:p w:rsidR="003B5A73" w:rsidRDefault="003B5A73" w:rsidP="006C4D0B">
      <w:pPr>
        <w:spacing w:line="240" w:lineRule="auto"/>
        <w:jc w:val="both"/>
        <w:rPr>
          <w:szCs w:val="20"/>
        </w:rPr>
      </w:pPr>
    </w:p>
    <w:p w:rsidR="00325666" w:rsidRDefault="00325666" w:rsidP="006C4D0B">
      <w:pPr>
        <w:autoSpaceDE w:val="0"/>
        <w:autoSpaceDN w:val="0"/>
        <w:adjustRightInd w:val="0"/>
        <w:spacing w:after="0"/>
        <w:jc w:val="both"/>
      </w:pPr>
    </w:p>
    <w:p w:rsidR="00FD5DCE" w:rsidRDefault="00FD5DCE" w:rsidP="00325666"/>
    <w:p w:rsidR="00325666" w:rsidRDefault="00325666" w:rsidP="00325666"/>
    <w:p w:rsidR="00325666" w:rsidRPr="00325666" w:rsidRDefault="00325666" w:rsidP="00325666">
      <w:pPr>
        <w:rPr>
          <w:lang w:val="en-US"/>
        </w:rPr>
      </w:pPr>
    </w:p>
    <w:sectPr w:rsidR="00325666" w:rsidRPr="00325666" w:rsidSect="00130B98">
      <w:footerReference w:type="default" r:id="rId1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AF" w:rsidRDefault="006E23AF" w:rsidP="006E23AF">
      <w:pPr>
        <w:spacing w:after="0" w:line="240" w:lineRule="auto"/>
      </w:pPr>
      <w:r>
        <w:separator/>
      </w:r>
    </w:p>
  </w:endnote>
  <w:endnote w:type="continuationSeparator" w:id="0">
    <w:p w:rsidR="006E23AF" w:rsidRDefault="006E23AF" w:rsidP="006E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77978"/>
      <w:docPartObj>
        <w:docPartGallery w:val="Page Numbers (Bottom of Page)"/>
        <w:docPartUnique/>
      </w:docPartObj>
    </w:sdtPr>
    <w:sdtEndPr/>
    <w:sdtContent>
      <w:p w:rsidR="006E23AF" w:rsidRDefault="006E23AF" w:rsidP="006E23AF">
        <w:pPr>
          <w:pStyle w:val="Fuzeile"/>
          <w:jc w:val="center"/>
        </w:pPr>
        <w:r>
          <w:fldChar w:fldCharType="begin"/>
        </w:r>
        <w:r>
          <w:instrText>PAGE   \* MERGEFORMAT</w:instrText>
        </w:r>
        <w:r>
          <w:fldChar w:fldCharType="separate"/>
        </w:r>
        <w:r w:rsidR="00F8712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AF" w:rsidRDefault="006E23AF" w:rsidP="006E23AF">
      <w:pPr>
        <w:spacing w:after="0" w:line="240" w:lineRule="auto"/>
      </w:pPr>
      <w:r>
        <w:separator/>
      </w:r>
    </w:p>
  </w:footnote>
  <w:footnote w:type="continuationSeparator" w:id="0">
    <w:p w:rsidR="006E23AF" w:rsidRDefault="006E23AF" w:rsidP="006E2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17D"/>
    <w:multiLevelType w:val="hybridMultilevel"/>
    <w:tmpl w:val="A01E3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937600"/>
    <w:multiLevelType w:val="hybridMultilevel"/>
    <w:tmpl w:val="AE4E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91CA7"/>
    <w:multiLevelType w:val="hybridMultilevel"/>
    <w:tmpl w:val="B26EB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1F060F"/>
    <w:multiLevelType w:val="hybridMultilevel"/>
    <w:tmpl w:val="614E4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B76AC6"/>
    <w:multiLevelType w:val="hybridMultilevel"/>
    <w:tmpl w:val="DCDED914"/>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5">
    <w:nsid w:val="4CA94656"/>
    <w:multiLevelType w:val="hybridMultilevel"/>
    <w:tmpl w:val="39A4C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647C5C"/>
    <w:multiLevelType w:val="hybridMultilevel"/>
    <w:tmpl w:val="59A45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531653"/>
    <w:multiLevelType w:val="multilevel"/>
    <w:tmpl w:val="3928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9E0C03"/>
    <w:multiLevelType w:val="hybridMultilevel"/>
    <w:tmpl w:val="4E880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01362F"/>
    <w:multiLevelType w:val="hybridMultilevel"/>
    <w:tmpl w:val="F2DED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F8C6D55"/>
    <w:multiLevelType w:val="hybridMultilevel"/>
    <w:tmpl w:val="66427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9"/>
  </w:num>
  <w:num w:numId="6">
    <w:abstractNumId w:val="1"/>
  </w:num>
  <w:num w:numId="7">
    <w:abstractNumId w:val="0"/>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DE"/>
    <w:rsid w:val="00043DC9"/>
    <w:rsid w:val="00057894"/>
    <w:rsid w:val="0009282F"/>
    <w:rsid w:val="000A7B50"/>
    <w:rsid w:val="000C63BB"/>
    <w:rsid w:val="000D0519"/>
    <w:rsid w:val="000D0B19"/>
    <w:rsid w:val="000D1F52"/>
    <w:rsid w:val="00130B98"/>
    <w:rsid w:val="00137344"/>
    <w:rsid w:val="00171F86"/>
    <w:rsid w:val="00176DB6"/>
    <w:rsid w:val="001812A5"/>
    <w:rsid w:val="00192168"/>
    <w:rsid w:val="0019462C"/>
    <w:rsid w:val="001B0B4B"/>
    <w:rsid w:val="001C3CEE"/>
    <w:rsid w:val="001C654D"/>
    <w:rsid w:val="001E7774"/>
    <w:rsid w:val="001F76D0"/>
    <w:rsid w:val="0020660F"/>
    <w:rsid w:val="00221624"/>
    <w:rsid w:val="00222B92"/>
    <w:rsid w:val="002437A6"/>
    <w:rsid w:val="00245A99"/>
    <w:rsid w:val="00256AFA"/>
    <w:rsid w:val="002B06FF"/>
    <w:rsid w:val="002B6A7E"/>
    <w:rsid w:val="002C6B86"/>
    <w:rsid w:val="002D6F26"/>
    <w:rsid w:val="0030270A"/>
    <w:rsid w:val="0030459C"/>
    <w:rsid w:val="003068E4"/>
    <w:rsid w:val="0031179D"/>
    <w:rsid w:val="00325666"/>
    <w:rsid w:val="00327FDE"/>
    <w:rsid w:val="00337848"/>
    <w:rsid w:val="003B5A73"/>
    <w:rsid w:val="00423556"/>
    <w:rsid w:val="00485165"/>
    <w:rsid w:val="0048750D"/>
    <w:rsid w:val="0049169D"/>
    <w:rsid w:val="004A21B8"/>
    <w:rsid w:val="004C51B7"/>
    <w:rsid w:val="00526128"/>
    <w:rsid w:val="00555861"/>
    <w:rsid w:val="00556DE1"/>
    <w:rsid w:val="005D54B9"/>
    <w:rsid w:val="005F2E1B"/>
    <w:rsid w:val="00602BCE"/>
    <w:rsid w:val="006347AC"/>
    <w:rsid w:val="006547EC"/>
    <w:rsid w:val="00690746"/>
    <w:rsid w:val="006941CB"/>
    <w:rsid w:val="006C4D0B"/>
    <w:rsid w:val="006E23AF"/>
    <w:rsid w:val="007A27DF"/>
    <w:rsid w:val="007D7EAC"/>
    <w:rsid w:val="00832D93"/>
    <w:rsid w:val="00837E0E"/>
    <w:rsid w:val="00861475"/>
    <w:rsid w:val="00867980"/>
    <w:rsid w:val="008837A9"/>
    <w:rsid w:val="008963D7"/>
    <w:rsid w:val="008A41D0"/>
    <w:rsid w:val="008A59CF"/>
    <w:rsid w:val="008B4274"/>
    <w:rsid w:val="008D237A"/>
    <w:rsid w:val="008E42AA"/>
    <w:rsid w:val="00902887"/>
    <w:rsid w:val="0093393F"/>
    <w:rsid w:val="00955F01"/>
    <w:rsid w:val="009640E8"/>
    <w:rsid w:val="009747D3"/>
    <w:rsid w:val="009A6079"/>
    <w:rsid w:val="00A17A94"/>
    <w:rsid w:val="00A330C1"/>
    <w:rsid w:val="00A43AF6"/>
    <w:rsid w:val="00A448FD"/>
    <w:rsid w:val="00A45408"/>
    <w:rsid w:val="00A61084"/>
    <w:rsid w:val="00AA54FA"/>
    <w:rsid w:val="00B0736F"/>
    <w:rsid w:val="00B25A60"/>
    <w:rsid w:val="00B36F47"/>
    <w:rsid w:val="00B451C0"/>
    <w:rsid w:val="00BB0FD5"/>
    <w:rsid w:val="00BC4DE3"/>
    <w:rsid w:val="00C11CDE"/>
    <w:rsid w:val="00C45F47"/>
    <w:rsid w:val="00C549C1"/>
    <w:rsid w:val="00C60966"/>
    <w:rsid w:val="00C77AEC"/>
    <w:rsid w:val="00D57F82"/>
    <w:rsid w:val="00D60DC2"/>
    <w:rsid w:val="00D706E3"/>
    <w:rsid w:val="00D747A6"/>
    <w:rsid w:val="00D912D9"/>
    <w:rsid w:val="00E36DB1"/>
    <w:rsid w:val="00E57E73"/>
    <w:rsid w:val="00EA6B5A"/>
    <w:rsid w:val="00EB38D2"/>
    <w:rsid w:val="00EB6B24"/>
    <w:rsid w:val="00ED198E"/>
    <w:rsid w:val="00EF5B49"/>
    <w:rsid w:val="00F217F1"/>
    <w:rsid w:val="00F26AB4"/>
    <w:rsid w:val="00F348DD"/>
    <w:rsid w:val="00F87129"/>
    <w:rsid w:val="00FC29F9"/>
    <w:rsid w:val="00FD5DCE"/>
    <w:rsid w:val="00FF5D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6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282F"/>
    <w:pPr>
      <w:ind w:left="720"/>
      <w:contextualSpacing/>
    </w:pPr>
  </w:style>
  <w:style w:type="table" w:styleId="Tabellenraster">
    <w:name w:val="Table Grid"/>
    <w:basedOn w:val="NormaleTabelle"/>
    <w:uiPriority w:val="59"/>
    <w:rsid w:val="00E36DB1"/>
    <w:pPr>
      <w:spacing w:after="0" w:line="240" w:lineRule="auto"/>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7A27DF"/>
    <w:rPr>
      <w:color w:val="0000FF" w:themeColor="hyperlink"/>
      <w:u w:val="single"/>
    </w:rPr>
  </w:style>
  <w:style w:type="paragraph" w:styleId="Sprechblasentext">
    <w:name w:val="Balloon Text"/>
    <w:basedOn w:val="Standard"/>
    <w:link w:val="SprechblasentextZchn"/>
    <w:uiPriority w:val="99"/>
    <w:semiHidden/>
    <w:unhideWhenUsed/>
    <w:rsid w:val="00955F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F01"/>
    <w:rPr>
      <w:rFonts w:ascii="Tahoma" w:hAnsi="Tahoma" w:cs="Tahoma"/>
      <w:sz w:val="16"/>
      <w:szCs w:val="16"/>
    </w:rPr>
  </w:style>
  <w:style w:type="character" w:styleId="Kommentarzeichen">
    <w:name w:val="annotation reference"/>
    <w:basedOn w:val="Absatz-Standardschriftart"/>
    <w:uiPriority w:val="99"/>
    <w:semiHidden/>
    <w:unhideWhenUsed/>
    <w:rsid w:val="004C51B7"/>
    <w:rPr>
      <w:sz w:val="16"/>
      <w:szCs w:val="16"/>
    </w:rPr>
  </w:style>
  <w:style w:type="paragraph" w:styleId="Kommentartext">
    <w:name w:val="annotation text"/>
    <w:basedOn w:val="Standard"/>
    <w:link w:val="KommentartextZchn"/>
    <w:uiPriority w:val="99"/>
    <w:semiHidden/>
    <w:unhideWhenUsed/>
    <w:rsid w:val="004C51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51B7"/>
    <w:rPr>
      <w:sz w:val="20"/>
      <w:szCs w:val="20"/>
    </w:rPr>
  </w:style>
  <w:style w:type="paragraph" w:styleId="Kommentarthema">
    <w:name w:val="annotation subject"/>
    <w:basedOn w:val="Kommentartext"/>
    <w:next w:val="Kommentartext"/>
    <w:link w:val="KommentarthemaZchn"/>
    <w:uiPriority w:val="99"/>
    <w:semiHidden/>
    <w:unhideWhenUsed/>
    <w:rsid w:val="004C51B7"/>
    <w:rPr>
      <w:b/>
      <w:bCs/>
    </w:rPr>
  </w:style>
  <w:style w:type="character" w:customStyle="1" w:styleId="KommentarthemaZchn">
    <w:name w:val="Kommentarthema Zchn"/>
    <w:basedOn w:val="KommentartextZchn"/>
    <w:link w:val="Kommentarthema"/>
    <w:uiPriority w:val="99"/>
    <w:semiHidden/>
    <w:rsid w:val="004C51B7"/>
    <w:rPr>
      <w:b/>
      <w:bCs/>
      <w:sz w:val="20"/>
      <w:szCs w:val="20"/>
    </w:rPr>
  </w:style>
  <w:style w:type="character" w:styleId="BesuchterHyperlink">
    <w:name w:val="FollowedHyperlink"/>
    <w:basedOn w:val="Absatz-Standardschriftart"/>
    <w:uiPriority w:val="99"/>
    <w:semiHidden/>
    <w:unhideWhenUsed/>
    <w:rsid w:val="00837E0E"/>
    <w:rPr>
      <w:color w:val="800080" w:themeColor="followedHyperlink"/>
      <w:u w:val="single"/>
    </w:rPr>
  </w:style>
  <w:style w:type="paragraph" w:styleId="KeinLeerraum">
    <w:name w:val="No Spacing"/>
    <w:uiPriority w:val="1"/>
    <w:qFormat/>
    <w:rsid w:val="008A59CF"/>
    <w:pPr>
      <w:spacing w:after="0" w:line="240" w:lineRule="auto"/>
    </w:pPr>
  </w:style>
  <w:style w:type="paragraph" w:styleId="Kopfzeile">
    <w:name w:val="header"/>
    <w:basedOn w:val="Standard"/>
    <w:link w:val="KopfzeileZchn"/>
    <w:uiPriority w:val="99"/>
    <w:unhideWhenUsed/>
    <w:rsid w:val="006E2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3AF"/>
  </w:style>
  <w:style w:type="paragraph" w:styleId="Fuzeile">
    <w:name w:val="footer"/>
    <w:basedOn w:val="Standard"/>
    <w:link w:val="FuzeileZchn"/>
    <w:uiPriority w:val="99"/>
    <w:unhideWhenUsed/>
    <w:rsid w:val="006E2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6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282F"/>
    <w:pPr>
      <w:ind w:left="720"/>
      <w:contextualSpacing/>
    </w:pPr>
  </w:style>
  <w:style w:type="table" w:styleId="Tabellenraster">
    <w:name w:val="Table Grid"/>
    <w:basedOn w:val="NormaleTabelle"/>
    <w:uiPriority w:val="59"/>
    <w:rsid w:val="00E36DB1"/>
    <w:pPr>
      <w:spacing w:after="0" w:line="240" w:lineRule="auto"/>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7A27DF"/>
    <w:rPr>
      <w:color w:val="0000FF" w:themeColor="hyperlink"/>
      <w:u w:val="single"/>
    </w:rPr>
  </w:style>
  <w:style w:type="paragraph" w:styleId="Sprechblasentext">
    <w:name w:val="Balloon Text"/>
    <w:basedOn w:val="Standard"/>
    <w:link w:val="SprechblasentextZchn"/>
    <w:uiPriority w:val="99"/>
    <w:semiHidden/>
    <w:unhideWhenUsed/>
    <w:rsid w:val="00955F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F01"/>
    <w:rPr>
      <w:rFonts w:ascii="Tahoma" w:hAnsi="Tahoma" w:cs="Tahoma"/>
      <w:sz w:val="16"/>
      <w:szCs w:val="16"/>
    </w:rPr>
  </w:style>
  <w:style w:type="character" w:styleId="Kommentarzeichen">
    <w:name w:val="annotation reference"/>
    <w:basedOn w:val="Absatz-Standardschriftart"/>
    <w:uiPriority w:val="99"/>
    <w:semiHidden/>
    <w:unhideWhenUsed/>
    <w:rsid w:val="004C51B7"/>
    <w:rPr>
      <w:sz w:val="16"/>
      <w:szCs w:val="16"/>
    </w:rPr>
  </w:style>
  <w:style w:type="paragraph" w:styleId="Kommentartext">
    <w:name w:val="annotation text"/>
    <w:basedOn w:val="Standard"/>
    <w:link w:val="KommentartextZchn"/>
    <w:uiPriority w:val="99"/>
    <w:semiHidden/>
    <w:unhideWhenUsed/>
    <w:rsid w:val="004C51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51B7"/>
    <w:rPr>
      <w:sz w:val="20"/>
      <w:szCs w:val="20"/>
    </w:rPr>
  </w:style>
  <w:style w:type="paragraph" w:styleId="Kommentarthema">
    <w:name w:val="annotation subject"/>
    <w:basedOn w:val="Kommentartext"/>
    <w:next w:val="Kommentartext"/>
    <w:link w:val="KommentarthemaZchn"/>
    <w:uiPriority w:val="99"/>
    <w:semiHidden/>
    <w:unhideWhenUsed/>
    <w:rsid w:val="004C51B7"/>
    <w:rPr>
      <w:b/>
      <w:bCs/>
    </w:rPr>
  </w:style>
  <w:style w:type="character" w:customStyle="1" w:styleId="KommentarthemaZchn">
    <w:name w:val="Kommentarthema Zchn"/>
    <w:basedOn w:val="KommentartextZchn"/>
    <w:link w:val="Kommentarthema"/>
    <w:uiPriority w:val="99"/>
    <w:semiHidden/>
    <w:rsid w:val="004C51B7"/>
    <w:rPr>
      <w:b/>
      <w:bCs/>
      <w:sz w:val="20"/>
      <w:szCs w:val="20"/>
    </w:rPr>
  </w:style>
  <w:style w:type="character" w:styleId="BesuchterHyperlink">
    <w:name w:val="FollowedHyperlink"/>
    <w:basedOn w:val="Absatz-Standardschriftart"/>
    <w:uiPriority w:val="99"/>
    <w:semiHidden/>
    <w:unhideWhenUsed/>
    <w:rsid w:val="00837E0E"/>
    <w:rPr>
      <w:color w:val="800080" w:themeColor="followedHyperlink"/>
      <w:u w:val="single"/>
    </w:rPr>
  </w:style>
  <w:style w:type="paragraph" w:styleId="KeinLeerraum">
    <w:name w:val="No Spacing"/>
    <w:uiPriority w:val="1"/>
    <w:qFormat/>
    <w:rsid w:val="008A59CF"/>
    <w:pPr>
      <w:spacing w:after="0" w:line="240" w:lineRule="auto"/>
    </w:pPr>
  </w:style>
  <w:style w:type="paragraph" w:styleId="Kopfzeile">
    <w:name w:val="header"/>
    <w:basedOn w:val="Standard"/>
    <w:link w:val="KopfzeileZchn"/>
    <w:uiPriority w:val="99"/>
    <w:unhideWhenUsed/>
    <w:rsid w:val="006E2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3AF"/>
  </w:style>
  <w:style w:type="paragraph" w:styleId="Fuzeile">
    <w:name w:val="footer"/>
    <w:basedOn w:val="Standard"/>
    <w:link w:val="FuzeileZchn"/>
    <w:uiPriority w:val="99"/>
    <w:unhideWhenUsed/>
    <w:rsid w:val="006E2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4495">
      <w:bodyDiv w:val="1"/>
      <w:marLeft w:val="0"/>
      <w:marRight w:val="0"/>
      <w:marTop w:val="0"/>
      <w:marBottom w:val="0"/>
      <w:divBdr>
        <w:top w:val="none" w:sz="0" w:space="0" w:color="auto"/>
        <w:left w:val="none" w:sz="0" w:space="0" w:color="auto"/>
        <w:bottom w:val="none" w:sz="0" w:space="0" w:color="auto"/>
        <w:right w:val="none" w:sz="0" w:space="0" w:color="auto"/>
      </w:divBdr>
    </w:div>
    <w:div w:id="1406803154">
      <w:bodyDiv w:val="1"/>
      <w:marLeft w:val="0"/>
      <w:marRight w:val="0"/>
      <w:marTop w:val="0"/>
      <w:marBottom w:val="0"/>
      <w:divBdr>
        <w:top w:val="none" w:sz="0" w:space="0" w:color="auto"/>
        <w:left w:val="none" w:sz="0" w:space="0" w:color="auto"/>
        <w:bottom w:val="none" w:sz="0" w:space="0" w:color="auto"/>
        <w:right w:val="none" w:sz="0" w:space="0" w:color="auto"/>
      </w:divBdr>
      <w:divsChild>
        <w:div w:id="193930632">
          <w:marLeft w:val="0"/>
          <w:marRight w:val="0"/>
          <w:marTop w:val="0"/>
          <w:marBottom w:val="0"/>
          <w:divBdr>
            <w:top w:val="none" w:sz="0" w:space="0" w:color="auto"/>
            <w:left w:val="none" w:sz="0" w:space="0" w:color="auto"/>
            <w:bottom w:val="none" w:sz="0" w:space="0" w:color="auto"/>
            <w:right w:val="none" w:sz="0" w:space="0" w:color="auto"/>
          </w:divBdr>
        </w:div>
      </w:divsChild>
    </w:div>
    <w:div w:id="1987782587">
      <w:bodyDiv w:val="1"/>
      <w:marLeft w:val="0"/>
      <w:marRight w:val="0"/>
      <w:marTop w:val="0"/>
      <w:marBottom w:val="0"/>
      <w:divBdr>
        <w:top w:val="none" w:sz="0" w:space="0" w:color="auto"/>
        <w:left w:val="none" w:sz="0" w:space="0" w:color="auto"/>
        <w:bottom w:val="none" w:sz="0" w:space="0" w:color="auto"/>
        <w:right w:val="none" w:sz="0" w:space="0" w:color="auto"/>
      </w:divBdr>
    </w:div>
    <w:div w:id="19966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zausbau.de/cln_1912/DE/Vorhaben/EnLAG-Vorhaben/EnLAGVorhabennode.html;jsessionid=0298E0DF134602B31A3F85DF21B61DC2" TargetMode="External"/><Relationship Id="rId5" Type="http://schemas.openxmlformats.org/officeDocument/2006/relationships/settings" Target="settings.xml"/><Relationship Id="rId10" Type="http://schemas.openxmlformats.org/officeDocument/2006/relationships/hyperlink" Target="mailto:Katharina.Seegelke@bund.net" TargetMode="External"/><Relationship Id="rId4" Type="http://schemas.microsoft.com/office/2007/relationships/stylesWithEffects" Target="stylesWithEffects.xml"/><Relationship Id="rId9" Type="http://schemas.openxmlformats.org/officeDocument/2006/relationships/hyperlink" Target="http://www.interregeurope.eu/rumor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316F-7AEE-4695-9043-75E2AFBB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17757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Pannecke</dc:creator>
  <cp:lastModifiedBy>Galya Vladova</cp:lastModifiedBy>
  <cp:revision>16</cp:revision>
  <cp:lastPrinted>2016-03-01T10:27:00Z</cp:lastPrinted>
  <dcterms:created xsi:type="dcterms:W3CDTF">2017-05-19T08:18:00Z</dcterms:created>
  <dcterms:modified xsi:type="dcterms:W3CDTF">2017-10-02T13:48:00Z</dcterms:modified>
</cp:coreProperties>
</file>